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9CEF9" w14:textId="77777777" w:rsidR="00AD6779" w:rsidRDefault="00AD6779" w:rsidP="00AA6110">
      <w:pPr>
        <w:spacing w:after="0" w:line="276" w:lineRule="auto"/>
        <w:jc w:val="right"/>
        <w:rPr>
          <w:rFonts w:ascii="Arial" w:hAnsi="Arial" w:cs="Arial"/>
          <w:color w:val="363636"/>
          <w:sz w:val="18"/>
          <w:szCs w:val="18"/>
        </w:rPr>
      </w:pPr>
    </w:p>
    <w:p w14:paraId="1AC5F9A2" w14:textId="77777777" w:rsidR="00AD6779" w:rsidRDefault="00AD6779" w:rsidP="00AA6110">
      <w:pPr>
        <w:spacing w:after="0" w:line="276" w:lineRule="auto"/>
        <w:jc w:val="right"/>
        <w:rPr>
          <w:rFonts w:ascii="Arial" w:hAnsi="Arial" w:cs="Arial"/>
          <w:color w:val="363636"/>
          <w:sz w:val="18"/>
          <w:szCs w:val="18"/>
        </w:rPr>
      </w:pPr>
    </w:p>
    <w:p w14:paraId="380677CC" w14:textId="13ED9514" w:rsidR="006B4035" w:rsidRDefault="00AD6779" w:rsidP="00AA6110">
      <w:pPr>
        <w:spacing w:after="0" w:line="276" w:lineRule="auto"/>
        <w:jc w:val="right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/>
          <w:color w:val="363636"/>
          <w:sz w:val="18"/>
          <w:szCs w:val="18"/>
        </w:rPr>
        <w:t>AUDM&amp;SCLO-CER20</w:t>
      </w:r>
      <w:r>
        <w:rPr>
          <w:rFonts w:ascii="Arial" w:hAnsi="Arial"/>
          <w:color w:val="171717"/>
          <w:sz w:val="18"/>
          <w:szCs w:val="18"/>
        </w:rPr>
        <w:t>1</w:t>
      </w:r>
      <w:r>
        <w:rPr>
          <w:rFonts w:ascii="Arial" w:hAnsi="Arial"/>
          <w:color w:val="363636"/>
          <w:sz w:val="18"/>
          <w:szCs w:val="18"/>
        </w:rPr>
        <w:t>8-</w:t>
      </w:r>
      <w:r>
        <w:rPr>
          <w:rFonts w:ascii="Arial" w:hAnsi="Arial"/>
          <w:color w:val="171717"/>
          <w:sz w:val="18"/>
          <w:szCs w:val="18"/>
        </w:rPr>
        <w:t>15</w:t>
      </w:r>
      <w:r>
        <w:rPr>
          <w:rFonts w:ascii="Arial" w:hAnsi="Arial"/>
          <w:color w:val="363636"/>
          <w:sz w:val="18"/>
          <w:szCs w:val="18"/>
        </w:rPr>
        <w:t>600</w:t>
      </w:r>
    </w:p>
    <w:p w14:paraId="6B2E8C92" w14:textId="77777777" w:rsidR="00AD6779" w:rsidRDefault="00AD6779" w:rsidP="00AA6110">
      <w:pPr>
        <w:spacing w:after="0" w:line="276" w:lineRule="auto"/>
        <w:rPr>
          <w:rFonts w:ascii="Arial" w:hAnsi="Arial" w:cs="Arial"/>
          <w:color w:val="363636"/>
          <w:sz w:val="18"/>
          <w:szCs w:val="18"/>
        </w:rPr>
      </w:pPr>
    </w:p>
    <w:p w14:paraId="73D3B778" w14:textId="75276778" w:rsidR="00AD6779" w:rsidRDefault="00AD6779" w:rsidP="00AA611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171717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THE UNDERSIGNED </w:t>
      </w:r>
      <w:r w:rsidR="0085051C">
        <w:rPr>
          <w:rFonts w:ascii="Arial" w:hAnsi="Arial"/>
          <w:b/>
          <w:bCs/>
          <w:sz w:val="18"/>
          <w:szCs w:val="18"/>
        </w:rPr>
        <w:t xml:space="preserve">TAX </w:t>
      </w:r>
      <w:r>
        <w:rPr>
          <w:rFonts w:ascii="Arial" w:hAnsi="Arial"/>
          <w:b/>
          <w:bCs/>
          <w:sz w:val="18"/>
          <w:szCs w:val="18"/>
        </w:rPr>
        <w:t xml:space="preserve">AUDITOR OF </w:t>
      </w:r>
      <w:r w:rsidR="0085051C">
        <w:rPr>
          <w:rFonts w:ascii="Arial" w:hAnsi="Arial"/>
          <w:b/>
          <w:bCs/>
          <w:sz w:val="18"/>
          <w:szCs w:val="18"/>
        </w:rPr>
        <w:t xml:space="preserve">FUNDACIÓN CLÍNICA VALLE DEL LILI’S </w:t>
      </w:r>
      <w:r>
        <w:rPr>
          <w:rFonts w:ascii="Arial" w:hAnsi="Arial"/>
          <w:b/>
          <w:bCs/>
          <w:sz w:val="18"/>
          <w:szCs w:val="18"/>
        </w:rPr>
        <w:t>VOLUNTEER</w:t>
      </w:r>
      <w:r w:rsidR="0085051C">
        <w:rPr>
          <w:rFonts w:ascii="Arial" w:hAnsi="Arial"/>
          <w:b/>
          <w:bCs/>
          <w:sz w:val="18"/>
          <w:szCs w:val="18"/>
        </w:rPr>
        <w:t>S’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 w:rsidR="0085051C">
        <w:rPr>
          <w:rFonts w:ascii="Arial" w:hAnsi="Arial"/>
          <w:b/>
          <w:bCs/>
          <w:sz w:val="18"/>
          <w:szCs w:val="18"/>
        </w:rPr>
        <w:t>SOCIETY</w:t>
      </w:r>
      <w:r w:rsidR="0085051C">
        <w:rPr>
          <w:rFonts w:ascii="Arial" w:hAnsi="Arial"/>
          <w:b/>
          <w:bCs/>
          <w:sz w:val="18"/>
          <w:szCs w:val="18"/>
        </w:rPr>
        <w:br/>
      </w:r>
      <w:r>
        <w:rPr>
          <w:rFonts w:ascii="Arial" w:hAnsi="Arial"/>
          <w:b/>
          <w:bCs/>
          <w:sz w:val="18"/>
          <w:szCs w:val="18"/>
        </w:rPr>
        <w:t>TIN. 805.014.219-7</w:t>
      </w:r>
      <w:r>
        <w:rPr>
          <w:rFonts w:ascii="Arial" w:hAnsi="Arial"/>
          <w:b/>
          <w:bCs/>
          <w:color w:val="171717"/>
          <w:sz w:val="18"/>
          <w:szCs w:val="18"/>
        </w:rPr>
        <w:t xml:space="preserve"> </w:t>
      </w:r>
    </w:p>
    <w:p w14:paraId="1C326F4E" w14:textId="77777777" w:rsidR="00AD6779" w:rsidRPr="00AD6779" w:rsidRDefault="00AD6779" w:rsidP="00AA611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171717"/>
          <w:sz w:val="18"/>
          <w:szCs w:val="18"/>
        </w:rPr>
      </w:pPr>
    </w:p>
    <w:p w14:paraId="55E4CECA" w14:textId="77777777" w:rsidR="00AD6779" w:rsidRPr="00AD6779" w:rsidRDefault="00AD6779" w:rsidP="00AA611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171717"/>
          <w:sz w:val="18"/>
          <w:szCs w:val="18"/>
        </w:rPr>
      </w:pPr>
    </w:p>
    <w:p w14:paraId="45DDF1DA" w14:textId="77777777" w:rsidR="00AD6779" w:rsidRPr="00AD6779" w:rsidRDefault="00AD6779" w:rsidP="00AA611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CERTIFIES THAT:</w:t>
      </w:r>
    </w:p>
    <w:p w14:paraId="6E940332" w14:textId="77777777" w:rsidR="00AD6779" w:rsidRDefault="00AD6779" w:rsidP="00AA6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</w:p>
    <w:p w14:paraId="3F4B8E8C" w14:textId="46321F11" w:rsidR="00AD6779" w:rsidRDefault="00AD6779" w:rsidP="00AA611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In accordance with the Unique Taxpayer Registry Form, </w:t>
      </w:r>
      <w:r w:rsidR="0085051C">
        <w:rPr>
          <w:rFonts w:ascii="Arial" w:hAnsi="Arial"/>
          <w:sz w:val="18"/>
          <w:szCs w:val="18"/>
        </w:rPr>
        <w:t>generated on</w:t>
      </w:r>
      <w:r>
        <w:rPr>
          <w:rFonts w:ascii="Arial" w:hAnsi="Arial"/>
          <w:sz w:val="18"/>
          <w:szCs w:val="18"/>
        </w:rPr>
        <w:t xml:space="preserve"> April 24, 2018, the Volunteer Service </w:t>
      </w:r>
      <w:r w:rsidR="0085051C">
        <w:rPr>
          <w:rFonts w:ascii="Arial" w:hAnsi="Arial"/>
          <w:sz w:val="18"/>
          <w:szCs w:val="18"/>
        </w:rPr>
        <w:t>has been</w:t>
      </w:r>
      <w:r>
        <w:rPr>
          <w:rFonts w:ascii="Arial" w:hAnsi="Arial"/>
          <w:sz w:val="18"/>
          <w:szCs w:val="18"/>
        </w:rPr>
        <w:t xml:space="preserve"> registered </w:t>
      </w:r>
      <w:r w:rsidR="0085051C">
        <w:rPr>
          <w:rFonts w:ascii="Arial" w:hAnsi="Arial"/>
          <w:sz w:val="18"/>
          <w:szCs w:val="18"/>
        </w:rPr>
        <w:t xml:space="preserve">within </w:t>
      </w:r>
      <w:r>
        <w:rPr>
          <w:rFonts w:ascii="Arial" w:hAnsi="Arial"/>
          <w:sz w:val="18"/>
          <w:szCs w:val="18"/>
        </w:rPr>
        <w:t xml:space="preserve">its responsibilities, </w:t>
      </w:r>
      <w:r w:rsidR="0085051C">
        <w:rPr>
          <w:rFonts w:ascii="Arial" w:hAnsi="Arial"/>
          <w:sz w:val="18"/>
          <w:szCs w:val="18"/>
        </w:rPr>
        <w:t xml:space="preserve">capabilities </w:t>
      </w:r>
      <w:r>
        <w:rPr>
          <w:rFonts w:ascii="Arial" w:hAnsi="Arial"/>
          <w:sz w:val="18"/>
          <w:szCs w:val="18"/>
        </w:rPr>
        <w:t xml:space="preserve">and </w:t>
      </w:r>
      <w:r w:rsidR="0085051C">
        <w:rPr>
          <w:rFonts w:ascii="Arial" w:hAnsi="Arial"/>
          <w:sz w:val="18"/>
          <w:szCs w:val="18"/>
        </w:rPr>
        <w:t xml:space="preserve">characteristics, under </w:t>
      </w:r>
      <w:r>
        <w:rPr>
          <w:rFonts w:ascii="Arial" w:hAnsi="Arial"/>
          <w:sz w:val="18"/>
          <w:szCs w:val="18"/>
        </w:rPr>
        <w:t xml:space="preserve">the </w:t>
      </w:r>
      <w:r w:rsidR="0085051C">
        <w:rPr>
          <w:rFonts w:ascii="Arial" w:hAnsi="Arial"/>
          <w:sz w:val="18"/>
          <w:szCs w:val="18"/>
        </w:rPr>
        <w:t xml:space="preserve">income </w:t>
      </w:r>
      <w:r>
        <w:rPr>
          <w:rFonts w:ascii="Arial" w:hAnsi="Arial"/>
          <w:sz w:val="18"/>
          <w:szCs w:val="18"/>
        </w:rPr>
        <w:t xml:space="preserve">and </w:t>
      </w:r>
      <w:r w:rsidR="0085051C">
        <w:rPr>
          <w:rFonts w:ascii="Arial" w:hAnsi="Arial"/>
          <w:sz w:val="18"/>
          <w:szCs w:val="18"/>
        </w:rPr>
        <w:t xml:space="preserve">supplementary </w:t>
      </w:r>
      <w:r>
        <w:rPr>
          <w:rFonts w:ascii="Arial" w:hAnsi="Arial"/>
          <w:sz w:val="18"/>
          <w:szCs w:val="18"/>
        </w:rPr>
        <w:t xml:space="preserve">tax </w:t>
      </w:r>
      <w:r w:rsidR="0085051C">
        <w:rPr>
          <w:rFonts w:ascii="Arial" w:hAnsi="Arial"/>
          <w:sz w:val="18"/>
          <w:szCs w:val="18"/>
        </w:rPr>
        <w:t xml:space="preserve">classification </w:t>
      </w:r>
      <w:r>
        <w:rPr>
          <w:rFonts w:ascii="Arial" w:hAnsi="Arial"/>
          <w:sz w:val="18"/>
          <w:szCs w:val="18"/>
        </w:rPr>
        <w:t>of the special tax regime (code 04)</w:t>
      </w:r>
      <w:r w:rsidR="0085051C">
        <w:rPr>
          <w:rFonts w:ascii="Arial" w:hAnsi="Arial"/>
          <w:sz w:val="18"/>
          <w:szCs w:val="18"/>
        </w:rPr>
        <w:t>;</w:t>
      </w:r>
      <w:r>
        <w:rPr>
          <w:rFonts w:ascii="Arial" w:hAnsi="Arial"/>
          <w:sz w:val="18"/>
          <w:szCs w:val="18"/>
        </w:rPr>
        <w:t xml:space="preserve"> </w:t>
      </w:r>
      <w:r w:rsidR="0085051C">
        <w:rPr>
          <w:rFonts w:ascii="Arial" w:hAnsi="Arial"/>
          <w:sz w:val="18"/>
          <w:szCs w:val="18"/>
        </w:rPr>
        <w:t>l</w:t>
      </w:r>
      <w:r>
        <w:rPr>
          <w:rFonts w:ascii="Arial" w:hAnsi="Arial"/>
          <w:sz w:val="18"/>
          <w:szCs w:val="18"/>
        </w:rPr>
        <w:t>ikewise,</w:t>
      </w:r>
      <w:r w:rsidR="0085051C">
        <w:rPr>
          <w:rFonts w:ascii="Arial" w:hAnsi="Arial"/>
          <w:sz w:val="18"/>
          <w:szCs w:val="18"/>
        </w:rPr>
        <w:t xml:space="preserve"> considering its </w:t>
      </w:r>
      <w:r>
        <w:rPr>
          <w:rFonts w:ascii="Arial" w:hAnsi="Arial"/>
          <w:sz w:val="18"/>
          <w:szCs w:val="18"/>
        </w:rPr>
        <w:t>characteristics and organization</w:t>
      </w:r>
      <w:r w:rsidR="0085051C">
        <w:rPr>
          <w:rFonts w:ascii="Arial" w:hAnsi="Arial"/>
          <w:sz w:val="18"/>
          <w:szCs w:val="18"/>
        </w:rPr>
        <w:t>al</w:t>
      </w:r>
      <w:r>
        <w:rPr>
          <w:rFonts w:ascii="Arial" w:hAnsi="Arial"/>
          <w:sz w:val="18"/>
          <w:szCs w:val="18"/>
        </w:rPr>
        <w:t xml:space="preserve"> forms</w:t>
      </w:r>
      <w:r w:rsidR="0085051C">
        <w:rPr>
          <w:rFonts w:ascii="Arial" w:hAnsi="Arial"/>
          <w:sz w:val="18"/>
          <w:szCs w:val="18"/>
        </w:rPr>
        <w:t>, it has received</w:t>
      </w:r>
      <w:r>
        <w:rPr>
          <w:rFonts w:ascii="Arial" w:hAnsi="Arial"/>
          <w:sz w:val="18"/>
          <w:szCs w:val="18"/>
        </w:rPr>
        <w:t xml:space="preserve"> the benefit to which </w:t>
      </w:r>
      <w:r w:rsidR="0085051C">
        <w:rPr>
          <w:rFonts w:ascii="Arial" w:hAnsi="Arial"/>
          <w:sz w:val="18"/>
          <w:szCs w:val="18"/>
        </w:rPr>
        <w:t xml:space="preserve">Fundación </w:t>
      </w:r>
      <w:proofErr w:type="spellStart"/>
      <w:r w:rsidR="0085051C">
        <w:rPr>
          <w:rFonts w:ascii="Arial" w:hAnsi="Arial"/>
          <w:sz w:val="18"/>
          <w:szCs w:val="18"/>
        </w:rPr>
        <w:t>Clínica</w:t>
      </w:r>
      <w:proofErr w:type="spellEnd"/>
      <w:r w:rsidR="0085051C">
        <w:rPr>
          <w:rFonts w:ascii="Arial" w:hAnsi="Arial"/>
          <w:sz w:val="18"/>
          <w:szCs w:val="18"/>
        </w:rPr>
        <w:t xml:space="preserve"> Valle del Lili’s </w:t>
      </w:r>
      <w:r>
        <w:rPr>
          <w:rFonts w:ascii="Arial" w:hAnsi="Arial"/>
          <w:sz w:val="18"/>
          <w:szCs w:val="18"/>
        </w:rPr>
        <w:t>Volunteer</w:t>
      </w:r>
      <w:r w:rsidR="003E434D">
        <w:rPr>
          <w:rFonts w:ascii="Arial" w:hAnsi="Arial"/>
          <w:sz w:val="18"/>
          <w:szCs w:val="18"/>
        </w:rPr>
        <w:t>s’</w:t>
      </w:r>
      <w:r>
        <w:rPr>
          <w:rFonts w:ascii="Arial" w:hAnsi="Arial"/>
          <w:sz w:val="18"/>
          <w:szCs w:val="18"/>
        </w:rPr>
        <w:t xml:space="preserve"> </w:t>
      </w:r>
      <w:r w:rsidR="0085051C">
        <w:rPr>
          <w:rFonts w:ascii="Arial" w:hAnsi="Arial"/>
          <w:sz w:val="18"/>
          <w:szCs w:val="18"/>
        </w:rPr>
        <w:t>Society is rightful</w:t>
      </w:r>
      <w:r>
        <w:rPr>
          <w:rFonts w:ascii="Arial" w:hAnsi="Arial"/>
          <w:sz w:val="18"/>
          <w:szCs w:val="18"/>
        </w:rPr>
        <w:t xml:space="preserve">, </w:t>
      </w:r>
      <w:r w:rsidR="0085051C">
        <w:rPr>
          <w:rFonts w:ascii="Arial" w:hAnsi="Arial"/>
          <w:sz w:val="18"/>
          <w:szCs w:val="18"/>
        </w:rPr>
        <w:t>as a</w:t>
      </w:r>
      <w:r>
        <w:rPr>
          <w:rFonts w:ascii="Arial" w:hAnsi="Arial"/>
          <w:sz w:val="18"/>
          <w:szCs w:val="18"/>
        </w:rPr>
        <w:t xml:space="preserve"> nonprofit </w:t>
      </w:r>
      <w:r w:rsidR="0085051C">
        <w:rPr>
          <w:rFonts w:ascii="Arial" w:hAnsi="Arial"/>
          <w:sz w:val="18"/>
          <w:szCs w:val="18"/>
        </w:rPr>
        <w:t xml:space="preserve">entity </w:t>
      </w:r>
      <w:r>
        <w:rPr>
          <w:rFonts w:ascii="Arial" w:hAnsi="Arial"/>
          <w:sz w:val="18"/>
          <w:szCs w:val="18"/>
        </w:rPr>
        <w:t>(Code 2).</w:t>
      </w:r>
    </w:p>
    <w:p w14:paraId="50A87497" w14:textId="77777777" w:rsidR="00AD6779" w:rsidRDefault="00AD6779" w:rsidP="00AA6110">
      <w:pPr>
        <w:autoSpaceDE w:val="0"/>
        <w:autoSpaceDN w:val="0"/>
        <w:adjustRightInd w:val="0"/>
        <w:spacing w:after="0" w:line="276" w:lineRule="auto"/>
        <w:ind w:left="709" w:right="-142"/>
        <w:rPr>
          <w:rFonts w:ascii="Arial" w:hAnsi="Arial" w:cs="Arial"/>
          <w:sz w:val="18"/>
          <w:szCs w:val="18"/>
        </w:rPr>
      </w:pPr>
    </w:p>
    <w:p w14:paraId="698D95A0" w14:textId="608BC494" w:rsidR="00AD6779" w:rsidRDefault="00AD6779" w:rsidP="00AA611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141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Based on the certificate of </w:t>
      </w:r>
      <w:r w:rsidR="00C00CF9">
        <w:rPr>
          <w:rFonts w:ascii="Arial" w:hAnsi="Arial"/>
          <w:sz w:val="18"/>
          <w:szCs w:val="18"/>
        </w:rPr>
        <w:t xml:space="preserve">incorporation </w:t>
      </w:r>
      <w:r>
        <w:rPr>
          <w:rFonts w:ascii="Arial" w:hAnsi="Arial"/>
          <w:sz w:val="18"/>
          <w:szCs w:val="18"/>
        </w:rPr>
        <w:t>and legal representation of the Chamber of Commerce of Cali</w:t>
      </w:r>
      <w:r w:rsidR="00C00CF9">
        <w:rPr>
          <w:rFonts w:ascii="Arial" w:hAnsi="Arial"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 xml:space="preserve"> dated </w:t>
      </w:r>
      <w:r w:rsidR="0085051C">
        <w:rPr>
          <w:rFonts w:ascii="Arial" w:hAnsi="Arial"/>
          <w:sz w:val="18"/>
          <w:szCs w:val="18"/>
        </w:rPr>
        <w:t xml:space="preserve">on </w:t>
      </w:r>
      <w:r>
        <w:rPr>
          <w:rFonts w:ascii="Arial" w:hAnsi="Arial"/>
          <w:sz w:val="18"/>
          <w:szCs w:val="18"/>
        </w:rPr>
        <w:t>April 25, 2018</w:t>
      </w:r>
      <w:r w:rsidR="0085051C">
        <w:rPr>
          <w:rFonts w:ascii="Arial" w:hAnsi="Arial"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 xml:space="preserve"> </w:t>
      </w:r>
      <w:r w:rsidR="00C00CF9">
        <w:rPr>
          <w:rFonts w:ascii="Arial" w:hAnsi="Arial"/>
          <w:sz w:val="18"/>
          <w:szCs w:val="18"/>
        </w:rPr>
        <w:t xml:space="preserve">and </w:t>
      </w:r>
      <w:r>
        <w:rPr>
          <w:rFonts w:ascii="Arial" w:hAnsi="Arial"/>
          <w:sz w:val="18"/>
          <w:szCs w:val="18"/>
        </w:rPr>
        <w:t xml:space="preserve">according to the corporate </w:t>
      </w:r>
      <w:r w:rsidR="00C00CF9">
        <w:rPr>
          <w:rFonts w:ascii="Arial" w:hAnsi="Arial"/>
          <w:sz w:val="18"/>
          <w:szCs w:val="18"/>
        </w:rPr>
        <w:t xml:space="preserve">objective </w:t>
      </w:r>
      <w:r>
        <w:rPr>
          <w:rFonts w:ascii="Arial" w:hAnsi="Arial"/>
          <w:sz w:val="18"/>
          <w:szCs w:val="18"/>
        </w:rPr>
        <w:t xml:space="preserve">of </w:t>
      </w:r>
      <w:r w:rsidR="0085051C" w:rsidRPr="0085051C">
        <w:rPr>
          <w:rFonts w:ascii="Arial" w:hAnsi="Arial"/>
          <w:sz w:val="18"/>
          <w:szCs w:val="18"/>
        </w:rPr>
        <w:t xml:space="preserve">Fundación </w:t>
      </w:r>
      <w:proofErr w:type="spellStart"/>
      <w:r w:rsidR="0085051C" w:rsidRPr="0085051C">
        <w:rPr>
          <w:rFonts w:ascii="Arial" w:hAnsi="Arial"/>
          <w:sz w:val="18"/>
          <w:szCs w:val="18"/>
        </w:rPr>
        <w:t>Clínica</w:t>
      </w:r>
      <w:proofErr w:type="spellEnd"/>
      <w:r w:rsidR="0085051C" w:rsidRPr="0085051C">
        <w:rPr>
          <w:rFonts w:ascii="Arial" w:hAnsi="Arial"/>
          <w:sz w:val="18"/>
          <w:szCs w:val="18"/>
        </w:rPr>
        <w:t xml:space="preserve"> Valle del Lili’s Volunteer</w:t>
      </w:r>
      <w:r w:rsidR="003E434D">
        <w:rPr>
          <w:rFonts w:ascii="Arial" w:hAnsi="Arial"/>
          <w:sz w:val="18"/>
          <w:szCs w:val="18"/>
        </w:rPr>
        <w:t>s’</w:t>
      </w:r>
      <w:r w:rsidR="0085051C" w:rsidRPr="0085051C">
        <w:rPr>
          <w:rFonts w:ascii="Arial" w:hAnsi="Arial"/>
          <w:sz w:val="18"/>
          <w:szCs w:val="18"/>
        </w:rPr>
        <w:t xml:space="preserve"> Society</w:t>
      </w:r>
      <w:r w:rsidR="0085051C">
        <w:rPr>
          <w:rFonts w:ascii="Arial" w:hAnsi="Arial"/>
          <w:sz w:val="18"/>
          <w:szCs w:val="18"/>
        </w:rPr>
        <w:t>,</w:t>
      </w:r>
      <w:r w:rsidR="0085051C" w:rsidRPr="0085051C">
        <w:rPr>
          <w:rFonts w:ascii="Arial" w:hAnsi="Arial"/>
          <w:sz w:val="18"/>
          <w:szCs w:val="18"/>
        </w:rPr>
        <w:t xml:space="preserve"> </w:t>
      </w:r>
      <w:r w:rsidR="0085051C">
        <w:rPr>
          <w:rFonts w:ascii="Arial" w:hAnsi="Arial"/>
          <w:sz w:val="18"/>
          <w:szCs w:val="18"/>
        </w:rPr>
        <w:t>as established</w:t>
      </w:r>
      <w:r>
        <w:rPr>
          <w:rFonts w:ascii="Arial" w:hAnsi="Arial"/>
          <w:sz w:val="18"/>
          <w:szCs w:val="18"/>
        </w:rPr>
        <w:t xml:space="preserve"> </w:t>
      </w:r>
      <w:r w:rsidR="0085051C">
        <w:rPr>
          <w:rFonts w:ascii="Arial" w:hAnsi="Arial"/>
          <w:sz w:val="18"/>
          <w:szCs w:val="18"/>
        </w:rPr>
        <w:t xml:space="preserve">in </w:t>
      </w:r>
      <w:r>
        <w:rPr>
          <w:rFonts w:ascii="Arial" w:hAnsi="Arial"/>
          <w:sz w:val="18"/>
          <w:szCs w:val="18"/>
        </w:rPr>
        <w:t xml:space="preserve">the statutes, the Volunteer Service </w:t>
      </w:r>
      <w:r>
        <w:rPr>
          <w:rFonts w:ascii="Arial" w:hAnsi="Arial"/>
          <w:i/>
          <w:iCs/>
          <w:sz w:val="18"/>
          <w:szCs w:val="18"/>
        </w:rPr>
        <w:t>has</w:t>
      </w:r>
      <w:r w:rsidR="0085051C">
        <w:rPr>
          <w:rFonts w:ascii="Arial" w:hAnsi="Arial"/>
          <w:i/>
          <w:iCs/>
          <w:sz w:val="18"/>
          <w:szCs w:val="18"/>
        </w:rPr>
        <w:t>,</w:t>
      </w:r>
      <w:r>
        <w:rPr>
          <w:rFonts w:ascii="Arial" w:hAnsi="Arial"/>
          <w:i/>
          <w:iCs/>
          <w:sz w:val="18"/>
          <w:szCs w:val="18"/>
        </w:rPr>
        <w:t xml:space="preserve"> as its purpose</w:t>
      </w:r>
      <w:r w:rsidR="00C00CF9">
        <w:rPr>
          <w:rFonts w:ascii="Arial" w:hAnsi="Arial"/>
          <w:i/>
          <w:iCs/>
          <w:sz w:val="18"/>
          <w:szCs w:val="18"/>
        </w:rPr>
        <w:t>:</w:t>
      </w:r>
      <w:r>
        <w:rPr>
          <w:rFonts w:ascii="Arial" w:hAnsi="Arial"/>
          <w:i/>
          <w:iCs/>
          <w:sz w:val="18"/>
          <w:szCs w:val="18"/>
        </w:rPr>
        <w:t xml:space="preserve"> planning, organiz</w:t>
      </w:r>
      <w:r w:rsidR="00C00CF9">
        <w:rPr>
          <w:rFonts w:ascii="Arial" w:hAnsi="Arial"/>
          <w:i/>
          <w:iCs/>
          <w:sz w:val="18"/>
          <w:szCs w:val="18"/>
        </w:rPr>
        <w:t>ing</w:t>
      </w:r>
      <w:r>
        <w:rPr>
          <w:rFonts w:ascii="Arial" w:hAnsi="Arial"/>
          <w:i/>
          <w:iCs/>
          <w:sz w:val="18"/>
          <w:szCs w:val="18"/>
        </w:rPr>
        <w:t>, control</w:t>
      </w:r>
      <w:r w:rsidR="00C00CF9">
        <w:rPr>
          <w:rFonts w:ascii="Arial" w:hAnsi="Arial"/>
          <w:i/>
          <w:iCs/>
          <w:sz w:val="18"/>
          <w:szCs w:val="18"/>
        </w:rPr>
        <w:t>ling</w:t>
      </w:r>
      <w:r>
        <w:rPr>
          <w:rFonts w:ascii="Arial" w:hAnsi="Arial"/>
          <w:i/>
          <w:iCs/>
          <w:sz w:val="18"/>
          <w:szCs w:val="18"/>
        </w:rPr>
        <w:t xml:space="preserve"> and evaluat</w:t>
      </w:r>
      <w:r w:rsidR="00C00CF9">
        <w:rPr>
          <w:rFonts w:ascii="Arial" w:hAnsi="Arial"/>
          <w:i/>
          <w:iCs/>
          <w:sz w:val="18"/>
          <w:szCs w:val="18"/>
        </w:rPr>
        <w:t>ing</w:t>
      </w:r>
      <w:r>
        <w:rPr>
          <w:rFonts w:ascii="Arial" w:hAnsi="Arial"/>
          <w:i/>
          <w:iCs/>
          <w:sz w:val="18"/>
          <w:szCs w:val="18"/>
        </w:rPr>
        <w:t xml:space="preserve"> actions intended to achieve the </w:t>
      </w:r>
      <w:r w:rsidR="00C00CF9">
        <w:rPr>
          <w:rFonts w:ascii="Arial" w:hAnsi="Arial"/>
          <w:i/>
          <w:iCs/>
          <w:sz w:val="18"/>
          <w:szCs w:val="18"/>
        </w:rPr>
        <w:t xml:space="preserve">welfare </w:t>
      </w:r>
      <w:r>
        <w:rPr>
          <w:rFonts w:ascii="Arial" w:hAnsi="Arial"/>
          <w:i/>
          <w:iCs/>
          <w:sz w:val="18"/>
          <w:szCs w:val="18"/>
        </w:rPr>
        <w:t xml:space="preserve">of patients and their families during their hospital </w:t>
      </w:r>
      <w:r w:rsidR="0085051C">
        <w:rPr>
          <w:rFonts w:ascii="Arial" w:hAnsi="Arial"/>
          <w:i/>
          <w:iCs/>
          <w:sz w:val="18"/>
          <w:szCs w:val="18"/>
        </w:rPr>
        <w:t xml:space="preserve">stay </w:t>
      </w:r>
      <w:r>
        <w:rPr>
          <w:rFonts w:ascii="Arial" w:hAnsi="Arial"/>
          <w:i/>
          <w:iCs/>
          <w:sz w:val="18"/>
          <w:szCs w:val="18"/>
        </w:rPr>
        <w:t xml:space="preserve">and the </w:t>
      </w:r>
      <w:r w:rsidR="00C00CF9">
        <w:rPr>
          <w:rFonts w:ascii="Arial" w:hAnsi="Arial"/>
          <w:i/>
          <w:iCs/>
          <w:sz w:val="18"/>
          <w:szCs w:val="18"/>
        </w:rPr>
        <w:t xml:space="preserve">obtaining </w:t>
      </w:r>
      <w:r>
        <w:rPr>
          <w:rFonts w:ascii="Arial" w:hAnsi="Arial"/>
          <w:i/>
          <w:iCs/>
          <w:sz w:val="18"/>
          <w:szCs w:val="18"/>
        </w:rPr>
        <w:t xml:space="preserve">economic resources for the functioning of the volunteer </w:t>
      </w:r>
      <w:r w:rsidR="00C00CF9">
        <w:rPr>
          <w:rFonts w:ascii="Arial" w:hAnsi="Arial"/>
          <w:i/>
          <w:iCs/>
          <w:sz w:val="18"/>
          <w:szCs w:val="18"/>
        </w:rPr>
        <w:t>S</w:t>
      </w:r>
      <w:r>
        <w:rPr>
          <w:rFonts w:ascii="Arial" w:hAnsi="Arial"/>
          <w:i/>
          <w:iCs/>
          <w:sz w:val="18"/>
          <w:szCs w:val="18"/>
        </w:rPr>
        <w:t xml:space="preserve">ervice.  </w:t>
      </w:r>
      <w:r w:rsidR="00C00CF9">
        <w:rPr>
          <w:rFonts w:ascii="Arial" w:hAnsi="Arial"/>
          <w:i/>
          <w:iCs/>
          <w:sz w:val="18"/>
          <w:szCs w:val="18"/>
        </w:rPr>
        <w:t xml:space="preserve">Show </w:t>
      </w:r>
      <w:r>
        <w:rPr>
          <w:rFonts w:ascii="Arial" w:hAnsi="Arial"/>
          <w:i/>
          <w:iCs/>
          <w:sz w:val="18"/>
          <w:szCs w:val="18"/>
        </w:rPr>
        <w:t>and maintain a high</w:t>
      </w:r>
      <w:r w:rsidR="00C00CF9">
        <w:rPr>
          <w:rFonts w:ascii="Arial" w:hAnsi="Arial"/>
          <w:i/>
          <w:iCs/>
          <w:sz w:val="18"/>
          <w:szCs w:val="18"/>
        </w:rPr>
        <w:t>-</w:t>
      </w:r>
      <w:r>
        <w:rPr>
          <w:rFonts w:ascii="Arial" w:hAnsi="Arial"/>
          <w:i/>
          <w:iCs/>
          <w:sz w:val="18"/>
          <w:szCs w:val="18"/>
        </w:rPr>
        <w:t xml:space="preserve">quality service </w:t>
      </w:r>
      <w:r w:rsidR="00C00CF9">
        <w:rPr>
          <w:rFonts w:ascii="Arial" w:hAnsi="Arial"/>
          <w:i/>
          <w:iCs/>
          <w:sz w:val="18"/>
          <w:szCs w:val="18"/>
        </w:rPr>
        <w:t xml:space="preserve">image </w:t>
      </w:r>
      <w:r>
        <w:rPr>
          <w:rFonts w:ascii="Arial" w:hAnsi="Arial"/>
          <w:i/>
          <w:iCs/>
          <w:sz w:val="18"/>
          <w:szCs w:val="18"/>
        </w:rPr>
        <w:t xml:space="preserve">within the Fundación </w:t>
      </w:r>
      <w:proofErr w:type="spellStart"/>
      <w:r>
        <w:rPr>
          <w:rFonts w:ascii="Arial" w:hAnsi="Arial"/>
          <w:i/>
          <w:iCs/>
          <w:sz w:val="18"/>
          <w:szCs w:val="18"/>
        </w:rPr>
        <w:t>Clínica</w:t>
      </w:r>
      <w:proofErr w:type="spellEnd"/>
      <w:r>
        <w:rPr>
          <w:rFonts w:ascii="Arial" w:hAnsi="Arial"/>
          <w:i/>
          <w:iCs/>
          <w:sz w:val="18"/>
          <w:szCs w:val="18"/>
        </w:rPr>
        <w:t xml:space="preserve"> Valle del Lili. Collaborate </w:t>
      </w:r>
      <w:r w:rsidR="00C00CF9">
        <w:rPr>
          <w:rFonts w:ascii="Arial" w:hAnsi="Arial"/>
          <w:i/>
          <w:iCs/>
          <w:sz w:val="18"/>
          <w:szCs w:val="18"/>
        </w:rPr>
        <w:t xml:space="preserve">in </w:t>
      </w:r>
      <w:r>
        <w:rPr>
          <w:rFonts w:ascii="Arial" w:hAnsi="Arial"/>
          <w:i/>
          <w:iCs/>
          <w:sz w:val="18"/>
          <w:szCs w:val="18"/>
        </w:rPr>
        <w:t xml:space="preserve">the development of the institution's objectives, working in </w:t>
      </w:r>
      <w:r w:rsidR="00C00CF9">
        <w:rPr>
          <w:rFonts w:ascii="Arial" w:hAnsi="Arial"/>
          <w:i/>
          <w:iCs/>
          <w:sz w:val="18"/>
          <w:szCs w:val="18"/>
        </w:rPr>
        <w:t xml:space="preserve">compliance </w:t>
      </w:r>
      <w:r>
        <w:rPr>
          <w:rFonts w:ascii="Arial" w:hAnsi="Arial"/>
          <w:i/>
          <w:iCs/>
          <w:sz w:val="18"/>
          <w:szCs w:val="18"/>
        </w:rPr>
        <w:t xml:space="preserve">with the regulations of the Board of Directors of the Fundación </w:t>
      </w:r>
      <w:proofErr w:type="spellStart"/>
      <w:r>
        <w:rPr>
          <w:rFonts w:ascii="Arial" w:hAnsi="Arial"/>
          <w:i/>
          <w:iCs/>
          <w:sz w:val="18"/>
          <w:szCs w:val="18"/>
        </w:rPr>
        <w:t>Clínica</w:t>
      </w:r>
      <w:proofErr w:type="spellEnd"/>
      <w:r>
        <w:rPr>
          <w:rFonts w:ascii="Arial" w:hAnsi="Arial"/>
          <w:i/>
          <w:iCs/>
          <w:sz w:val="18"/>
          <w:szCs w:val="18"/>
        </w:rPr>
        <w:t xml:space="preserve"> Valle del Lili. The Fundación </w:t>
      </w:r>
      <w:proofErr w:type="spellStart"/>
      <w:r>
        <w:rPr>
          <w:rFonts w:ascii="Arial" w:hAnsi="Arial"/>
          <w:i/>
          <w:iCs/>
          <w:sz w:val="18"/>
          <w:szCs w:val="18"/>
        </w:rPr>
        <w:t>Clínica</w:t>
      </w:r>
      <w:proofErr w:type="spellEnd"/>
      <w:r>
        <w:rPr>
          <w:rFonts w:ascii="Arial" w:hAnsi="Arial"/>
          <w:i/>
          <w:iCs/>
          <w:sz w:val="18"/>
          <w:szCs w:val="18"/>
        </w:rPr>
        <w:t xml:space="preserve"> Valle del Lili</w:t>
      </w:r>
      <w:r w:rsidR="003E434D">
        <w:rPr>
          <w:rFonts w:ascii="Arial" w:hAnsi="Arial"/>
          <w:i/>
          <w:iCs/>
          <w:sz w:val="18"/>
          <w:szCs w:val="18"/>
        </w:rPr>
        <w:t xml:space="preserve">’s </w:t>
      </w:r>
      <w:r w:rsidR="003E434D">
        <w:rPr>
          <w:rFonts w:ascii="Arial" w:hAnsi="Arial"/>
          <w:sz w:val="18"/>
          <w:szCs w:val="18"/>
        </w:rPr>
        <w:t xml:space="preserve">Volunteers’ Society </w:t>
      </w:r>
      <w:r w:rsidR="003E434D">
        <w:rPr>
          <w:rFonts w:ascii="Arial" w:hAnsi="Arial"/>
          <w:sz w:val="18"/>
          <w:szCs w:val="18"/>
        </w:rPr>
        <w:t>s</w:t>
      </w:r>
      <w:r>
        <w:rPr>
          <w:rFonts w:ascii="Arial" w:hAnsi="Arial"/>
          <w:i/>
          <w:iCs/>
          <w:sz w:val="18"/>
          <w:szCs w:val="18"/>
        </w:rPr>
        <w:t>hall have</w:t>
      </w:r>
      <w:r w:rsidR="00C00CF9">
        <w:rPr>
          <w:rFonts w:ascii="Arial" w:hAnsi="Arial"/>
          <w:i/>
          <w:iCs/>
          <w:sz w:val="18"/>
          <w:szCs w:val="18"/>
        </w:rPr>
        <w:t>,</w:t>
      </w:r>
      <w:r>
        <w:rPr>
          <w:rFonts w:ascii="Arial" w:hAnsi="Arial"/>
          <w:i/>
          <w:iCs/>
          <w:sz w:val="18"/>
          <w:szCs w:val="18"/>
        </w:rPr>
        <w:t xml:space="preserve"> as its general purpose</w:t>
      </w:r>
      <w:r w:rsidR="00C00CF9">
        <w:rPr>
          <w:rFonts w:ascii="Arial" w:hAnsi="Arial"/>
          <w:i/>
          <w:iCs/>
          <w:sz w:val="18"/>
          <w:szCs w:val="18"/>
        </w:rPr>
        <w:t>,</w:t>
      </w:r>
      <w:r>
        <w:rPr>
          <w:rFonts w:ascii="Arial" w:hAnsi="Arial"/>
          <w:i/>
          <w:iCs/>
          <w:sz w:val="18"/>
          <w:szCs w:val="18"/>
        </w:rPr>
        <w:t xml:space="preserve"> the donation of its </w:t>
      </w:r>
      <w:r w:rsidR="00C00CF9">
        <w:rPr>
          <w:rFonts w:ascii="Arial" w:hAnsi="Arial"/>
          <w:i/>
          <w:iCs/>
          <w:sz w:val="18"/>
          <w:szCs w:val="18"/>
        </w:rPr>
        <w:t xml:space="preserve">profits to aid </w:t>
      </w:r>
      <w:r>
        <w:rPr>
          <w:rFonts w:ascii="Arial" w:hAnsi="Arial"/>
          <w:i/>
          <w:iCs/>
          <w:sz w:val="18"/>
          <w:szCs w:val="18"/>
        </w:rPr>
        <w:t xml:space="preserve">programs for patients </w:t>
      </w:r>
      <w:r w:rsidR="00C00CF9">
        <w:rPr>
          <w:rFonts w:ascii="Arial" w:hAnsi="Arial"/>
          <w:i/>
          <w:iCs/>
          <w:sz w:val="18"/>
          <w:szCs w:val="18"/>
        </w:rPr>
        <w:t>of limited resources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 w:rsidR="00C00CF9">
        <w:rPr>
          <w:rFonts w:ascii="Arial" w:hAnsi="Arial"/>
          <w:i/>
          <w:iCs/>
          <w:sz w:val="18"/>
          <w:szCs w:val="18"/>
        </w:rPr>
        <w:t xml:space="preserve">at </w:t>
      </w:r>
      <w:r>
        <w:rPr>
          <w:rFonts w:ascii="Arial" w:hAnsi="Arial"/>
          <w:i/>
          <w:iCs/>
          <w:sz w:val="18"/>
          <w:szCs w:val="18"/>
        </w:rPr>
        <w:t xml:space="preserve">any of the institution's departments or service areas, or in high technology equipment requested by Fundación </w:t>
      </w:r>
      <w:proofErr w:type="spellStart"/>
      <w:r>
        <w:rPr>
          <w:rFonts w:ascii="Arial" w:hAnsi="Arial"/>
          <w:i/>
          <w:iCs/>
          <w:sz w:val="18"/>
          <w:szCs w:val="18"/>
        </w:rPr>
        <w:t>Clínica</w:t>
      </w:r>
      <w:proofErr w:type="spellEnd"/>
      <w:r>
        <w:rPr>
          <w:rFonts w:ascii="Arial" w:hAnsi="Arial"/>
          <w:i/>
          <w:iCs/>
          <w:sz w:val="18"/>
          <w:szCs w:val="18"/>
        </w:rPr>
        <w:t xml:space="preserve"> Valle del Lili. </w:t>
      </w:r>
      <w:r w:rsidR="00C00CF9">
        <w:rPr>
          <w:rFonts w:ascii="Arial" w:hAnsi="Arial"/>
          <w:i/>
          <w:iCs/>
          <w:sz w:val="18"/>
          <w:szCs w:val="18"/>
        </w:rPr>
        <w:t>A</w:t>
      </w:r>
      <w:r>
        <w:rPr>
          <w:rFonts w:ascii="Arial" w:hAnsi="Arial"/>
          <w:i/>
          <w:iCs/>
          <w:sz w:val="18"/>
          <w:szCs w:val="18"/>
        </w:rPr>
        <w:t xml:space="preserve">ll the activities undertaken by the </w:t>
      </w:r>
      <w:r w:rsidR="00C00CF9" w:rsidRPr="00C00CF9">
        <w:rPr>
          <w:rFonts w:ascii="Arial" w:hAnsi="Arial"/>
          <w:i/>
          <w:iCs/>
          <w:sz w:val="18"/>
          <w:szCs w:val="18"/>
        </w:rPr>
        <w:t xml:space="preserve">Fundación </w:t>
      </w:r>
      <w:proofErr w:type="spellStart"/>
      <w:r w:rsidR="00C00CF9" w:rsidRPr="00C00CF9">
        <w:rPr>
          <w:rFonts w:ascii="Arial" w:hAnsi="Arial"/>
          <w:i/>
          <w:iCs/>
          <w:sz w:val="18"/>
          <w:szCs w:val="18"/>
        </w:rPr>
        <w:t>Clínica</w:t>
      </w:r>
      <w:proofErr w:type="spellEnd"/>
      <w:r w:rsidR="00C00CF9" w:rsidRPr="00C00CF9">
        <w:rPr>
          <w:rFonts w:ascii="Arial" w:hAnsi="Arial"/>
          <w:i/>
          <w:iCs/>
          <w:sz w:val="18"/>
          <w:szCs w:val="18"/>
        </w:rPr>
        <w:t xml:space="preserve"> Valle del Lili’s Volunteer</w:t>
      </w:r>
      <w:r w:rsidR="003E434D">
        <w:rPr>
          <w:rFonts w:ascii="Arial" w:hAnsi="Arial"/>
          <w:i/>
          <w:iCs/>
          <w:sz w:val="18"/>
          <w:szCs w:val="18"/>
        </w:rPr>
        <w:t>s’</w:t>
      </w:r>
      <w:r w:rsidR="00C00CF9" w:rsidRPr="00C00CF9">
        <w:rPr>
          <w:rFonts w:ascii="Arial" w:hAnsi="Arial"/>
          <w:i/>
          <w:iCs/>
          <w:sz w:val="18"/>
          <w:szCs w:val="18"/>
        </w:rPr>
        <w:t xml:space="preserve"> Society </w:t>
      </w:r>
      <w:r>
        <w:rPr>
          <w:rFonts w:ascii="Arial" w:hAnsi="Arial"/>
          <w:i/>
          <w:iCs/>
          <w:sz w:val="18"/>
          <w:szCs w:val="18"/>
        </w:rPr>
        <w:t xml:space="preserve">in the development of its corporate </w:t>
      </w:r>
      <w:r w:rsidR="00C00CF9">
        <w:rPr>
          <w:rFonts w:ascii="Arial" w:hAnsi="Arial"/>
          <w:i/>
          <w:iCs/>
          <w:sz w:val="18"/>
          <w:szCs w:val="18"/>
        </w:rPr>
        <w:t>objective</w:t>
      </w:r>
      <w:r>
        <w:rPr>
          <w:rFonts w:ascii="Arial" w:hAnsi="Arial"/>
          <w:i/>
          <w:iCs/>
          <w:sz w:val="18"/>
          <w:szCs w:val="18"/>
        </w:rPr>
        <w:t xml:space="preserve">, </w:t>
      </w:r>
      <w:r w:rsidR="00C00CF9">
        <w:rPr>
          <w:rFonts w:ascii="Arial" w:hAnsi="Arial"/>
          <w:i/>
          <w:iCs/>
          <w:sz w:val="18"/>
          <w:szCs w:val="18"/>
        </w:rPr>
        <w:t>shall prioritize</w:t>
      </w:r>
      <w:r>
        <w:rPr>
          <w:rFonts w:ascii="Arial" w:hAnsi="Arial"/>
          <w:i/>
          <w:iCs/>
          <w:sz w:val="18"/>
          <w:szCs w:val="18"/>
        </w:rPr>
        <w:t xml:space="preserve"> health</w:t>
      </w:r>
      <w:r w:rsidR="00C00CF9">
        <w:rPr>
          <w:rFonts w:ascii="Arial" w:hAnsi="Arial"/>
          <w:i/>
          <w:iCs/>
          <w:sz w:val="18"/>
          <w:szCs w:val="18"/>
        </w:rPr>
        <w:t>care</w:t>
      </w:r>
      <w:r>
        <w:rPr>
          <w:rFonts w:ascii="Arial" w:hAnsi="Arial"/>
          <w:i/>
          <w:iCs/>
          <w:sz w:val="18"/>
          <w:szCs w:val="18"/>
        </w:rPr>
        <w:t xml:space="preserve"> programs and </w:t>
      </w:r>
      <w:r w:rsidR="00C00CF9">
        <w:rPr>
          <w:rFonts w:ascii="Arial" w:hAnsi="Arial"/>
          <w:i/>
          <w:iCs/>
          <w:sz w:val="18"/>
          <w:szCs w:val="18"/>
        </w:rPr>
        <w:t xml:space="preserve">any </w:t>
      </w:r>
      <w:r>
        <w:rPr>
          <w:rFonts w:ascii="Arial" w:hAnsi="Arial"/>
          <w:i/>
          <w:iCs/>
          <w:sz w:val="18"/>
          <w:szCs w:val="18"/>
        </w:rPr>
        <w:t xml:space="preserve">related programs. </w:t>
      </w:r>
      <w:r>
        <w:rPr>
          <w:rFonts w:ascii="Arial" w:hAnsi="Arial"/>
          <w:sz w:val="18"/>
          <w:szCs w:val="18"/>
        </w:rPr>
        <w:t>Therefore</w:t>
      </w:r>
      <w:r w:rsidR="00C00CF9">
        <w:rPr>
          <w:rFonts w:ascii="Arial" w:hAnsi="Arial"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 xml:space="preserve"> </w:t>
      </w:r>
      <w:r w:rsidR="00C00CF9">
        <w:rPr>
          <w:rFonts w:ascii="Arial" w:hAnsi="Arial"/>
          <w:sz w:val="18"/>
          <w:szCs w:val="18"/>
        </w:rPr>
        <w:t>it is consistent with</w:t>
      </w:r>
      <w:r>
        <w:rPr>
          <w:rFonts w:ascii="Arial" w:hAnsi="Arial"/>
          <w:sz w:val="18"/>
          <w:szCs w:val="18"/>
        </w:rPr>
        <w:t xml:space="preserve"> </w:t>
      </w:r>
      <w:r w:rsidR="00C00CF9">
        <w:rPr>
          <w:rFonts w:ascii="Arial" w:hAnsi="Arial"/>
          <w:sz w:val="18"/>
          <w:szCs w:val="18"/>
        </w:rPr>
        <w:t xml:space="preserve">Paragraph </w:t>
      </w:r>
      <w:r>
        <w:rPr>
          <w:rFonts w:ascii="Arial" w:hAnsi="Arial"/>
          <w:sz w:val="18"/>
          <w:szCs w:val="18"/>
        </w:rPr>
        <w:t xml:space="preserve">(Social development activities...) of Article 359 of the Tax Statute. </w:t>
      </w:r>
    </w:p>
    <w:p w14:paraId="77B213FB" w14:textId="77777777" w:rsidR="00AD6779" w:rsidRDefault="00AD6779" w:rsidP="00AA6110">
      <w:pPr>
        <w:autoSpaceDE w:val="0"/>
        <w:autoSpaceDN w:val="0"/>
        <w:adjustRightInd w:val="0"/>
        <w:spacing w:after="0" w:line="276" w:lineRule="auto"/>
        <w:ind w:left="709" w:right="141"/>
        <w:rPr>
          <w:rFonts w:ascii="Arial" w:hAnsi="Arial" w:cs="Arial"/>
          <w:sz w:val="18"/>
          <w:szCs w:val="18"/>
        </w:rPr>
      </w:pPr>
    </w:p>
    <w:p w14:paraId="05B583DE" w14:textId="34441CEF" w:rsidR="00AD6779" w:rsidRDefault="00AD6779" w:rsidP="00AA611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141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The </w:t>
      </w:r>
      <w:r w:rsidR="00C00CF9">
        <w:rPr>
          <w:rFonts w:ascii="Arial" w:hAnsi="Arial"/>
          <w:sz w:val="18"/>
          <w:szCs w:val="18"/>
        </w:rPr>
        <w:t xml:space="preserve">documentation </w:t>
      </w:r>
      <w:r>
        <w:rPr>
          <w:rFonts w:ascii="Arial" w:hAnsi="Arial"/>
          <w:sz w:val="18"/>
          <w:szCs w:val="18"/>
        </w:rPr>
        <w:t xml:space="preserve">required to </w:t>
      </w:r>
      <w:r w:rsidR="00C00CF9">
        <w:rPr>
          <w:rFonts w:ascii="Arial" w:hAnsi="Arial"/>
          <w:sz w:val="18"/>
          <w:szCs w:val="18"/>
        </w:rPr>
        <w:t xml:space="preserve">be classified under </w:t>
      </w:r>
      <w:r>
        <w:rPr>
          <w:rFonts w:ascii="Arial" w:hAnsi="Arial"/>
          <w:sz w:val="18"/>
          <w:szCs w:val="18"/>
        </w:rPr>
        <w:t xml:space="preserve">the Special Tax Regime were evaluated according to Title VI of </w:t>
      </w:r>
      <w:r w:rsidR="00C00CF9">
        <w:rPr>
          <w:rFonts w:ascii="Arial" w:hAnsi="Arial"/>
          <w:sz w:val="18"/>
          <w:szCs w:val="18"/>
        </w:rPr>
        <w:t xml:space="preserve">Book I </w:t>
      </w:r>
      <w:r>
        <w:rPr>
          <w:rFonts w:ascii="Arial" w:hAnsi="Arial"/>
          <w:sz w:val="18"/>
          <w:szCs w:val="18"/>
        </w:rPr>
        <w:t xml:space="preserve">of the </w:t>
      </w:r>
      <w:r w:rsidR="00C00CF9">
        <w:rPr>
          <w:rFonts w:ascii="Arial" w:hAnsi="Arial"/>
          <w:sz w:val="18"/>
          <w:szCs w:val="18"/>
        </w:rPr>
        <w:t>T</w:t>
      </w:r>
      <w:r>
        <w:rPr>
          <w:rFonts w:ascii="Arial" w:hAnsi="Arial"/>
          <w:sz w:val="18"/>
          <w:szCs w:val="18"/>
        </w:rPr>
        <w:t xml:space="preserve">ax </w:t>
      </w:r>
      <w:r w:rsidR="00C00CF9">
        <w:rPr>
          <w:rFonts w:ascii="Arial" w:hAnsi="Arial"/>
          <w:sz w:val="18"/>
          <w:szCs w:val="18"/>
        </w:rPr>
        <w:t>S</w:t>
      </w:r>
      <w:r>
        <w:rPr>
          <w:rFonts w:ascii="Arial" w:hAnsi="Arial"/>
          <w:sz w:val="18"/>
          <w:szCs w:val="18"/>
        </w:rPr>
        <w:t>tatute</w:t>
      </w:r>
      <w:r w:rsidR="00C00CF9">
        <w:rPr>
          <w:rFonts w:ascii="Arial" w:hAnsi="Arial"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 xml:space="preserve"> </w:t>
      </w:r>
      <w:r w:rsidR="00C00CF9">
        <w:rPr>
          <w:rFonts w:ascii="Arial" w:hAnsi="Arial"/>
          <w:sz w:val="18"/>
          <w:szCs w:val="18"/>
        </w:rPr>
        <w:t>R</w:t>
      </w:r>
      <w:r>
        <w:rPr>
          <w:rFonts w:ascii="Arial" w:hAnsi="Arial"/>
          <w:sz w:val="18"/>
          <w:szCs w:val="18"/>
        </w:rPr>
        <w:t xml:space="preserve">egulatory </w:t>
      </w:r>
      <w:r w:rsidR="00C00CF9">
        <w:rPr>
          <w:rFonts w:ascii="Arial" w:hAnsi="Arial"/>
          <w:sz w:val="18"/>
          <w:szCs w:val="18"/>
        </w:rPr>
        <w:t>D</w:t>
      </w:r>
      <w:r>
        <w:rPr>
          <w:rFonts w:ascii="Arial" w:hAnsi="Arial"/>
          <w:sz w:val="18"/>
          <w:szCs w:val="18"/>
        </w:rPr>
        <w:t>ecrees of Article</w:t>
      </w:r>
      <w:r w:rsidR="00C00CF9">
        <w:rPr>
          <w:rFonts w:ascii="Arial" w:hAnsi="Arial"/>
          <w:sz w:val="18"/>
          <w:szCs w:val="18"/>
        </w:rPr>
        <w:t>s</w:t>
      </w:r>
      <w:r>
        <w:rPr>
          <w:rFonts w:ascii="Arial" w:hAnsi="Arial"/>
          <w:sz w:val="18"/>
          <w:szCs w:val="18"/>
        </w:rPr>
        <w:t xml:space="preserve"> 356-1 to 364-5.</w:t>
      </w:r>
    </w:p>
    <w:p w14:paraId="1F907C8B" w14:textId="77777777" w:rsidR="00AD6779" w:rsidRPr="00AD6779" w:rsidRDefault="00AD6779" w:rsidP="00AA6110">
      <w:pPr>
        <w:pStyle w:val="Prrafodelista"/>
        <w:spacing w:line="276" w:lineRule="auto"/>
        <w:rPr>
          <w:rFonts w:ascii="Arial" w:hAnsi="Arial" w:cs="Arial"/>
          <w:sz w:val="18"/>
          <w:szCs w:val="18"/>
        </w:rPr>
      </w:pPr>
    </w:p>
    <w:p w14:paraId="0506B060" w14:textId="11CFA964" w:rsidR="00AD6779" w:rsidRDefault="00C45F0D" w:rsidP="00AA611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According to</w:t>
      </w:r>
      <w:r w:rsidR="00AD6779">
        <w:rPr>
          <w:rFonts w:ascii="Arial" w:hAnsi="Arial"/>
          <w:sz w:val="18"/>
          <w:szCs w:val="18"/>
        </w:rPr>
        <w:t xml:space="preserve"> my judgment on the financial statements</w:t>
      </w:r>
      <w:r>
        <w:rPr>
          <w:rFonts w:ascii="Arial" w:hAnsi="Arial"/>
          <w:sz w:val="18"/>
          <w:szCs w:val="18"/>
        </w:rPr>
        <w:t xml:space="preserve"> </w:t>
      </w:r>
      <w:r w:rsidR="00AD6779">
        <w:rPr>
          <w:rFonts w:ascii="Arial" w:hAnsi="Arial"/>
          <w:sz w:val="18"/>
          <w:szCs w:val="18"/>
        </w:rPr>
        <w:t>as of</w:t>
      </w:r>
      <w:r>
        <w:rPr>
          <w:rFonts w:ascii="Arial" w:hAnsi="Arial"/>
          <w:sz w:val="18"/>
          <w:szCs w:val="18"/>
        </w:rPr>
        <w:t>,</w:t>
      </w:r>
      <w:r w:rsidR="00AD6779">
        <w:rPr>
          <w:rFonts w:ascii="Arial" w:hAnsi="Arial"/>
          <w:sz w:val="18"/>
          <w:szCs w:val="18"/>
        </w:rPr>
        <w:t xml:space="preserve"> and for the year </w:t>
      </w:r>
      <w:r>
        <w:rPr>
          <w:rFonts w:ascii="Arial" w:hAnsi="Arial"/>
          <w:sz w:val="18"/>
          <w:szCs w:val="18"/>
        </w:rPr>
        <w:t xml:space="preserve">closed, </w:t>
      </w:r>
      <w:r w:rsidR="00AD6779">
        <w:rPr>
          <w:rFonts w:ascii="Arial" w:hAnsi="Arial"/>
          <w:sz w:val="18"/>
          <w:szCs w:val="18"/>
        </w:rPr>
        <w:t xml:space="preserve">December 31, 2017, the </w:t>
      </w:r>
      <w:r>
        <w:rPr>
          <w:rFonts w:ascii="Arial" w:hAnsi="Arial"/>
          <w:sz w:val="18"/>
          <w:szCs w:val="18"/>
        </w:rPr>
        <w:t xml:space="preserve">Society’s </w:t>
      </w:r>
      <w:r w:rsidR="00AD6779">
        <w:rPr>
          <w:rFonts w:ascii="Arial" w:hAnsi="Arial"/>
          <w:sz w:val="18"/>
          <w:szCs w:val="18"/>
        </w:rPr>
        <w:t xml:space="preserve">accounting has been carried out in </w:t>
      </w:r>
      <w:r>
        <w:rPr>
          <w:rFonts w:ascii="Arial" w:hAnsi="Arial"/>
          <w:sz w:val="18"/>
          <w:szCs w:val="18"/>
        </w:rPr>
        <w:t xml:space="preserve">compliance </w:t>
      </w:r>
      <w:r w:rsidR="00AD6779">
        <w:rPr>
          <w:rFonts w:ascii="Arial" w:hAnsi="Arial"/>
          <w:sz w:val="18"/>
          <w:szCs w:val="18"/>
        </w:rPr>
        <w:t>with legal regulations and accounting techniques</w:t>
      </w:r>
      <w:r>
        <w:rPr>
          <w:rFonts w:ascii="Arial" w:hAnsi="Arial"/>
          <w:sz w:val="18"/>
          <w:szCs w:val="18"/>
        </w:rPr>
        <w:t>;</w:t>
      </w:r>
      <w:r w:rsidR="00AD6779">
        <w:rPr>
          <w:rFonts w:ascii="Arial" w:hAnsi="Arial"/>
          <w:sz w:val="18"/>
          <w:szCs w:val="18"/>
        </w:rPr>
        <w:t xml:space="preserve"> the operations recorded in the ledgers are in line with the statutes and the decisions of the General Ordinary Assembly. In accordance with Article 364 of the Tax Statute,</w:t>
      </w:r>
      <w:r>
        <w:rPr>
          <w:rFonts w:ascii="Arial" w:hAnsi="Arial"/>
          <w:sz w:val="18"/>
          <w:szCs w:val="18"/>
        </w:rPr>
        <w:t xml:space="preserve"> </w:t>
      </w:r>
      <w:r w:rsidRPr="00C45F0D">
        <w:rPr>
          <w:rFonts w:ascii="Arial" w:hAnsi="Arial"/>
          <w:sz w:val="18"/>
          <w:szCs w:val="18"/>
        </w:rPr>
        <w:t xml:space="preserve">Fundación </w:t>
      </w:r>
      <w:proofErr w:type="spellStart"/>
      <w:r w:rsidRPr="00C45F0D">
        <w:rPr>
          <w:rFonts w:ascii="Arial" w:hAnsi="Arial"/>
          <w:sz w:val="18"/>
          <w:szCs w:val="18"/>
        </w:rPr>
        <w:t>Clínica</w:t>
      </w:r>
      <w:proofErr w:type="spellEnd"/>
      <w:r w:rsidRPr="00C45F0D">
        <w:rPr>
          <w:rFonts w:ascii="Arial" w:hAnsi="Arial"/>
          <w:sz w:val="18"/>
          <w:szCs w:val="18"/>
        </w:rPr>
        <w:t xml:space="preserve"> Valle del Lili’s Volunteer</w:t>
      </w:r>
      <w:r w:rsidR="003E434D">
        <w:rPr>
          <w:rFonts w:ascii="Arial" w:hAnsi="Arial"/>
          <w:sz w:val="18"/>
          <w:szCs w:val="18"/>
        </w:rPr>
        <w:t>s’</w:t>
      </w:r>
      <w:r w:rsidRPr="00C45F0D">
        <w:rPr>
          <w:rFonts w:ascii="Arial" w:hAnsi="Arial"/>
          <w:sz w:val="18"/>
          <w:szCs w:val="18"/>
        </w:rPr>
        <w:t xml:space="preserve"> Society </w:t>
      </w:r>
      <w:r w:rsidR="00AD6779">
        <w:rPr>
          <w:rFonts w:ascii="Arial" w:hAnsi="Arial"/>
          <w:sz w:val="18"/>
          <w:szCs w:val="18"/>
        </w:rPr>
        <w:t>keeps accounting ledgers.</w:t>
      </w:r>
    </w:p>
    <w:p w14:paraId="6CA8F81D" w14:textId="77777777" w:rsidR="00AD6779" w:rsidRPr="00AD6779" w:rsidRDefault="00AD6779" w:rsidP="00AA6110">
      <w:pPr>
        <w:pStyle w:val="Prrafodelista"/>
        <w:spacing w:line="276" w:lineRule="auto"/>
        <w:rPr>
          <w:rFonts w:ascii="Arial" w:hAnsi="Arial" w:cs="Arial"/>
          <w:sz w:val="18"/>
          <w:szCs w:val="18"/>
        </w:rPr>
      </w:pPr>
    </w:p>
    <w:p w14:paraId="294354F1" w14:textId="4E7C13BC" w:rsidR="00AD6779" w:rsidRDefault="00C45F0D" w:rsidP="00AA611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141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Based on</w:t>
      </w:r>
      <w:r w:rsidR="00AD6779">
        <w:rPr>
          <w:rFonts w:ascii="Arial" w:hAnsi="Arial"/>
          <w:sz w:val="18"/>
          <w:szCs w:val="18"/>
        </w:rPr>
        <w:t xml:space="preserve"> the </w:t>
      </w:r>
      <w:r>
        <w:rPr>
          <w:rFonts w:ascii="Arial" w:hAnsi="Arial"/>
          <w:sz w:val="18"/>
          <w:szCs w:val="18"/>
        </w:rPr>
        <w:t>net worth</w:t>
      </w:r>
      <w:r w:rsidR="00AD6779">
        <w:rPr>
          <w:rFonts w:ascii="Arial" w:hAnsi="Arial"/>
          <w:sz w:val="18"/>
          <w:szCs w:val="18"/>
        </w:rPr>
        <w:t xml:space="preserve"> of taxable years 2016 and 2017, </w:t>
      </w:r>
      <w:r w:rsidR="00D86B5F" w:rsidRPr="00D86B5F">
        <w:rPr>
          <w:rFonts w:ascii="Arial" w:hAnsi="Arial"/>
          <w:sz w:val="18"/>
          <w:szCs w:val="18"/>
        </w:rPr>
        <w:t xml:space="preserve">Fundación </w:t>
      </w:r>
      <w:proofErr w:type="spellStart"/>
      <w:r w:rsidR="00D86B5F" w:rsidRPr="00D86B5F">
        <w:rPr>
          <w:rFonts w:ascii="Arial" w:hAnsi="Arial"/>
          <w:sz w:val="18"/>
          <w:szCs w:val="18"/>
        </w:rPr>
        <w:t>Clínica</w:t>
      </w:r>
      <w:proofErr w:type="spellEnd"/>
      <w:r w:rsidR="00D86B5F" w:rsidRPr="00D86B5F">
        <w:rPr>
          <w:rFonts w:ascii="Arial" w:hAnsi="Arial"/>
          <w:sz w:val="18"/>
          <w:szCs w:val="18"/>
        </w:rPr>
        <w:t xml:space="preserve"> Valle del Lili’s Volunteer</w:t>
      </w:r>
      <w:r w:rsidR="003E434D">
        <w:rPr>
          <w:rFonts w:ascii="Arial" w:hAnsi="Arial"/>
          <w:sz w:val="18"/>
          <w:szCs w:val="18"/>
        </w:rPr>
        <w:t>s’</w:t>
      </w:r>
      <w:r w:rsidR="00D86B5F" w:rsidRPr="00D86B5F">
        <w:rPr>
          <w:rFonts w:ascii="Arial" w:hAnsi="Arial"/>
          <w:sz w:val="18"/>
          <w:szCs w:val="18"/>
        </w:rPr>
        <w:t xml:space="preserve"> Society </w:t>
      </w:r>
      <w:r w:rsidR="00AD6779">
        <w:rPr>
          <w:rFonts w:ascii="Arial" w:hAnsi="Arial"/>
          <w:sz w:val="18"/>
          <w:szCs w:val="18"/>
        </w:rPr>
        <w:t xml:space="preserve">is not subject to </w:t>
      </w:r>
      <w:r w:rsidR="00D86B5F">
        <w:rPr>
          <w:rFonts w:ascii="Arial" w:hAnsi="Arial"/>
          <w:sz w:val="18"/>
          <w:szCs w:val="18"/>
        </w:rPr>
        <w:t>income tax based on the equity comparison system</w:t>
      </w:r>
      <w:r w:rsidR="00AD6779">
        <w:rPr>
          <w:rFonts w:ascii="Arial" w:hAnsi="Arial"/>
          <w:sz w:val="18"/>
          <w:szCs w:val="18"/>
        </w:rPr>
        <w:t>.</w:t>
      </w:r>
    </w:p>
    <w:p w14:paraId="171E6451" w14:textId="77777777" w:rsidR="00AA6110" w:rsidRDefault="00AA6110" w:rsidP="00AA6110">
      <w:pPr>
        <w:rPr>
          <w:rFonts w:ascii="Arial" w:hAnsi="Arial" w:cs="Arial"/>
          <w:sz w:val="18"/>
          <w:szCs w:val="18"/>
        </w:rPr>
      </w:pPr>
    </w:p>
    <w:p w14:paraId="03FB24D6" w14:textId="77777777" w:rsidR="00AA6110" w:rsidRPr="00AA6110" w:rsidRDefault="00AA6110" w:rsidP="00AA6110">
      <w:pPr>
        <w:rPr>
          <w:rFonts w:ascii="Arial" w:hAnsi="Arial" w:cs="Arial"/>
          <w:sz w:val="18"/>
          <w:szCs w:val="18"/>
        </w:rPr>
        <w:sectPr w:rsidR="00AA6110" w:rsidRPr="00AA6110" w:rsidSect="00AA6110">
          <w:headerReference w:type="default" r:id="rId8"/>
          <w:footerReference w:type="default" r:id="rId9"/>
          <w:pgSz w:w="12240" w:h="15840"/>
          <w:pgMar w:top="1417" w:right="2317" w:bottom="1985" w:left="1985" w:header="708" w:footer="0" w:gutter="0"/>
          <w:cols w:space="708"/>
          <w:docGrid w:linePitch="360"/>
        </w:sectPr>
      </w:pPr>
    </w:p>
    <w:p w14:paraId="54C0DC10" w14:textId="77777777" w:rsidR="00AA6110" w:rsidRPr="00AA6110" w:rsidRDefault="00AA6110" w:rsidP="00AA6110">
      <w:pPr>
        <w:pStyle w:val="Prrafodelista"/>
        <w:rPr>
          <w:rFonts w:ascii="Arial" w:hAnsi="Arial" w:cs="Arial"/>
          <w:sz w:val="18"/>
          <w:szCs w:val="18"/>
        </w:rPr>
      </w:pPr>
    </w:p>
    <w:p w14:paraId="05C7461B" w14:textId="7C76866F" w:rsidR="00AA6110" w:rsidRDefault="007B3962" w:rsidP="00AA611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141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Based on</w:t>
      </w:r>
      <w:r w:rsidR="00AA6110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the physical review </w:t>
      </w:r>
      <w:r w:rsidR="00AA6110">
        <w:rPr>
          <w:rFonts w:ascii="Arial" w:hAnsi="Arial"/>
          <w:sz w:val="18"/>
          <w:szCs w:val="18"/>
        </w:rPr>
        <w:t xml:space="preserve">of the </w:t>
      </w:r>
      <w:r>
        <w:rPr>
          <w:rFonts w:ascii="Arial" w:hAnsi="Arial"/>
          <w:sz w:val="18"/>
          <w:szCs w:val="18"/>
        </w:rPr>
        <w:t xml:space="preserve">income and supplementary tax </w:t>
      </w:r>
      <w:r w:rsidR="00AA6110">
        <w:rPr>
          <w:rFonts w:ascii="Arial" w:hAnsi="Arial"/>
          <w:sz w:val="18"/>
          <w:szCs w:val="18"/>
        </w:rPr>
        <w:t xml:space="preserve">declaration form </w:t>
      </w:r>
      <w:r>
        <w:rPr>
          <w:rFonts w:ascii="Arial" w:hAnsi="Arial"/>
          <w:sz w:val="18"/>
          <w:szCs w:val="18"/>
        </w:rPr>
        <w:t>or  the income and equity declaration</w:t>
      </w:r>
      <w:r w:rsidR="00AA6110">
        <w:rPr>
          <w:rFonts w:ascii="Arial" w:hAnsi="Arial"/>
          <w:sz w:val="18"/>
          <w:szCs w:val="18"/>
        </w:rPr>
        <w:t xml:space="preserve"> form for </w:t>
      </w:r>
      <w:r>
        <w:rPr>
          <w:rFonts w:ascii="Arial" w:hAnsi="Arial"/>
          <w:sz w:val="18"/>
          <w:szCs w:val="18"/>
        </w:rPr>
        <w:t>legal persons</w:t>
      </w:r>
      <w:r w:rsidR="00AA6110">
        <w:rPr>
          <w:rFonts w:ascii="Arial" w:hAnsi="Arial"/>
          <w:sz w:val="18"/>
          <w:szCs w:val="18"/>
        </w:rPr>
        <w:t xml:space="preserve"> and associates and </w:t>
      </w:r>
      <w:r>
        <w:rPr>
          <w:rFonts w:ascii="Arial" w:hAnsi="Arial"/>
          <w:sz w:val="18"/>
          <w:szCs w:val="18"/>
        </w:rPr>
        <w:t xml:space="preserve">natural persons </w:t>
      </w:r>
      <w:r w:rsidR="00AA6110">
        <w:rPr>
          <w:rFonts w:ascii="Arial" w:hAnsi="Arial"/>
          <w:sz w:val="18"/>
          <w:szCs w:val="18"/>
        </w:rPr>
        <w:t>and associates who are not residents and</w:t>
      </w:r>
      <w:r w:rsidR="001A1E00">
        <w:rPr>
          <w:rFonts w:ascii="Arial" w:hAnsi="Arial"/>
          <w:sz w:val="18"/>
          <w:szCs w:val="18"/>
        </w:rPr>
        <w:t>,</w:t>
      </w:r>
      <w:r w:rsidR="00AA6110">
        <w:rPr>
          <w:rFonts w:ascii="Arial" w:hAnsi="Arial"/>
          <w:sz w:val="18"/>
          <w:szCs w:val="18"/>
        </w:rPr>
        <w:t xml:space="preserve"> illiquid </w:t>
      </w:r>
      <w:r>
        <w:rPr>
          <w:rFonts w:ascii="Arial" w:hAnsi="Arial"/>
          <w:sz w:val="18"/>
          <w:szCs w:val="18"/>
        </w:rPr>
        <w:t xml:space="preserve">assets </w:t>
      </w:r>
      <w:r w:rsidR="00AA6110">
        <w:rPr>
          <w:rFonts w:ascii="Arial" w:hAnsi="Arial"/>
          <w:sz w:val="18"/>
          <w:szCs w:val="18"/>
        </w:rPr>
        <w:t xml:space="preserve">successions </w:t>
      </w:r>
      <w:r w:rsidR="001A1E00">
        <w:rPr>
          <w:rFonts w:ascii="Arial" w:hAnsi="Arial"/>
          <w:sz w:val="18"/>
          <w:szCs w:val="18"/>
        </w:rPr>
        <w:t xml:space="preserve">by </w:t>
      </w:r>
      <w:r w:rsidR="00AA6110">
        <w:rPr>
          <w:rFonts w:ascii="Arial" w:hAnsi="Arial"/>
          <w:sz w:val="18"/>
          <w:szCs w:val="18"/>
        </w:rPr>
        <w:t>non-</w:t>
      </w:r>
      <w:r>
        <w:rPr>
          <w:rFonts w:ascii="Arial" w:hAnsi="Arial"/>
          <w:sz w:val="18"/>
          <w:szCs w:val="18"/>
        </w:rPr>
        <w:t xml:space="preserve">resident </w:t>
      </w:r>
      <w:r w:rsidR="001A1E00">
        <w:rPr>
          <w:rFonts w:ascii="Arial" w:hAnsi="Arial"/>
          <w:sz w:val="18"/>
          <w:szCs w:val="18"/>
        </w:rPr>
        <w:t>predecessor in interest</w:t>
      </w:r>
      <w:r w:rsidR="00AA6110">
        <w:rPr>
          <w:rFonts w:ascii="Arial" w:hAnsi="Arial"/>
          <w:sz w:val="18"/>
          <w:szCs w:val="18"/>
        </w:rPr>
        <w:t>, corresponding to the tax</w:t>
      </w:r>
      <w:r w:rsidR="001A1E00">
        <w:rPr>
          <w:rFonts w:ascii="Arial" w:hAnsi="Arial"/>
          <w:sz w:val="18"/>
          <w:szCs w:val="18"/>
        </w:rPr>
        <w:t>able</w:t>
      </w:r>
      <w:r w:rsidR="00AA6110">
        <w:rPr>
          <w:rFonts w:ascii="Arial" w:hAnsi="Arial"/>
          <w:sz w:val="18"/>
          <w:szCs w:val="18"/>
        </w:rPr>
        <w:t xml:space="preserve"> year 2017, </w:t>
      </w:r>
      <w:r w:rsidR="001A1E00">
        <w:rPr>
          <w:rFonts w:ascii="Arial" w:hAnsi="Arial"/>
          <w:sz w:val="18"/>
          <w:szCs w:val="18"/>
        </w:rPr>
        <w:t xml:space="preserve">Fundación </w:t>
      </w:r>
      <w:proofErr w:type="spellStart"/>
      <w:r w:rsidR="001A1E00">
        <w:rPr>
          <w:rFonts w:ascii="Arial" w:hAnsi="Arial"/>
          <w:sz w:val="18"/>
          <w:szCs w:val="18"/>
        </w:rPr>
        <w:t>Clínica</w:t>
      </w:r>
      <w:proofErr w:type="spellEnd"/>
      <w:r w:rsidR="001A1E00">
        <w:rPr>
          <w:rFonts w:ascii="Arial" w:hAnsi="Arial"/>
          <w:sz w:val="18"/>
          <w:szCs w:val="18"/>
        </w:rPr>
        <w:t xml:space="preserve"> Valle del Lili’s </w:t>
      </w:r>
      <w:r w:rsidR="00AA6110">
        <w:rPr>
          <w:rFonts w:ascii="Arial" w:hAnsi="Arial"/>
          <w:sz w:val="18"/>
          <w:szCs w:val="18"/>
        </w:rPr>
        <w:t>Volunteer</w:t>
      </w:r>
      <w:r w:rsidR="001A1E00">
        <w:rPr>
          <w:rFonts w:ascii="Arial" w:hAnsi="Arial"/>
          <w:sz w:val="18"/>
          <w:szCs w:val="18"/>
        </w:rPr>
        <w:t>s’</w:t>
      </w:r>
      <w:r w:rsidR="00AA6110">
        <w:rPr>
          <w:rFonts w:ascii="Arial" w:hAnsi="Arial"/>
          <w:sz w:val="18"/>
          <w:szCs w:val="18"/>
        </w:rPr>
        <w:t xml:space="preserve"> </w:t>
      </w:r>
      <w:r w:rsidR="001A1E00">
        <w:rPr>
          <w:rFonts w:ascii="Arial" w:hAnsi="Arial"/>
          <w:sz w:val="18"/>
          <w:szCs w:val="18"/>
        </w:rPr>
        <w:t>Society submitted,</w:t>
      </w:r>
      <w:r w:rsidR="00AA6110">
        <w:rPr>
          <w:rFonts w:ascii="Arial" w:hAnsi="Arial"/>
          <w:sz w:val="18"/>
          <w:szCs w:val="18"/>
        </w:rPr>
        <w:t xml:space="preserve"> in the city of Cali</w:t>
      </w:r>
      <w:r w:rsidR="001A1E00">
        <w:rPr>
          <w:rFonts w:ascii="Arial" w:hAnsi="Arial"/>
          <w:sz w:val="18"/>
          <w:szCs w:val="18"/>
        </w:rPr>
        <w:t>,</w:t>
      </w:r>
      <w:r w:rsidR="00AA6110">
        <w:rPr>
          <w:rFonts w:ascii="Arial" w:hAnsi="Arial"/>
          <w:sz w:val="18"/>
          <w:szCs w:val="18"/>
        </w:rPr>
        <w:t xml:space="preserve"> </w:t>
      </w:r>
      <w:r w:rsidR="001A1E00">
        <w:rPr>
          <w:rFonts w:ascii="Arial" w:hAnsi="Arial"/>
          <w:sz w:val="18"/>
          <w:szCs w:val="18"/>
        </w:rPr>
        <w:t xml:space="preserve">the aforementioned </w:t>
      </w:r>
      <w:r w:rsidR="00AA6110">
        <w:rPr>
          <w:rFonts w:ascii="Arial" w:hAnsi="Arial"/>
          <w:sz w:val="18"/>
          <w:szCs w:val="18"/>
        </w:rPr>
        <w:t>declaration before the National Directorate of Taxes and Customs (DIAN</w:t>
      </w:r>
      <w:r w:rsidR="001A1E00">
        <w:rPr>
          <w:rFonts w:ascii="Arial" w:hAnsi="Arial"/>
          <w:sz w:val="18"/>
          <w:szCs w:val="18"/>
        </w:rPr>
        <w:t>,</w:t>
      </w:r>
      <w:r w:rsidR="00AA6110">
        <w:rPr>
          <w:rFonts w:ascii="Arial" w:hAnsi="Arial"/>
          <w:sz w:val="18"/>
          <w:szCs w:val="18"/>
        </w:rPr>
        <w:t xml:space="preserve"> </w:t>
      </w:r>
      <w:r w:rsidR="001A1E00">
        <w:rPr>
          <w:rFonts w:ascii="Arial" w:hAnsi="Arial"/>
          <w:sz w:val="18"/>
          <w:szCs w:val="18"/>
        </w:rPr>
        <w:t>in</w:t>
      </w:r>
      <w:r w:rsidR="00AA6110">
        <w:rPr>
          <w:rFonts w:ascii="Arial" w:hAnsi="Arial"/>
          <w:sz w:val="18"/>
          <w:szCs w:val="18"/>
        </w:rPr>
        <w:t xml:space="preserve"> Spanish) on April 26, 2018, under Form No. 1113603323251 and </w:t>
      </w:r>
      <w:r w:rsidR="001A1E00">
        <w:rPr>
          <w:rFonts w:ascii="Arial" w:hAnsi="Arial"/>
          <w:sz w:val="18"/>
          <w:szCs w:val="18"/>
        </w:rPr>
        <w:t xml:space="preserve">Sticker No. </w:t>
      </w:r>
      <w:r w:rsidR="00AA6110">
        <w:rPr>
          <w:rFonts w:ascii="Arial" w:hAnsi="Arial"/>
          <w:sz w:val="18"/>
          <w:szCs w:val="18"/>
        </w:rPr>
        <w:t>91000486575868.</w:t>
      </w:r>
    </w:p>
    <w:p w14:paraId="48D929B0" w14:textId="77777777" w:rsidR="00AA6110" w:rsidRPr="00AA6110" w:rsidRDefault="00AA6110" w:rsidP="00AA6110">
      <w:pPr>
        <w:pStyle w:val="Prrafodelista"/>
        <w:spacing w:after="0"/>
        <w:ind w:left="284"/>
        <w:rPr>
          <w:rFonts w:ascii="Arial" w:hAnsi="Arial" w:cs="Arial"/>
          <w:sz w:val="18"/>
          <w:szCs w:val="18"/>
        </w:rPr>
      </w:pPr>
    </w:p>
    <w:p w14:paraId="4E212166" w14:textId="6AC7E2D2" w:rsidR="00AA6110" w:rsidRDefault="00AA6110" w:rsidP="00AA6110">
      <w:pPr>
        <w:autoSpaceDE w:val="0"/>
        <w:autoSpaceDN w:val="0"/>
        <w:adjustRightInd w:val="0"/>
        <w:spacing w:after="0" w:line="276" w:lineRule="auto"/>
        <w:ind w:left="284" w:right="141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The information mentioned in </w:t>
      </w:r>
      <w:r w:rsidR="00995574">
        <w:rPr>
          <w:rFonts w:ascii="Arial" w:hAnsi="Arial"/>
          <w:sz w:val="18"/>
          <w:szCs w:val="18"/>
        </w:rPr>
        <w:t xml:space="preserve">Paragraphs </w:t>
      </w:r>
      <w:r>
        <w:rPr>
          <w:rFonts w:ascii="Arial" w:hAnsi="Arial"/>
          <w:sz w:val="18"/>
          <w:szCs w:val="18"/>
        </w:rPr>
        <w:t xml:space="preserve">1 to 6 </w:t>
      </w:r>
      <w:r w:rsidR="00995574">
        <w:rPr>
          <w:rFonts w:ascii="Arial" w:hAnsi="Arial"/>
          <w:sz w:val="18"/>
          <w:szCs w:val="18"/>
        </w:rPr>
        <w:t>serves to state</w:t>
      </w:r>
      <w:r>
        <w:rPr>
          <w:rFonts w:ascii="Arial" w:hAnsi="Arial"/>
          <w:sz w:val="18"/>
          <w:szCs w:val="18"/>
        </w:rPr>
        <w:t xml:space="preserve"> compliance with the provisions established in Title IV of Book </w:t>
      </w:r>
      <w:r w:rsidR="00995574">
        <w:rPr>
          <w:rFonts w:ascii="Arial" w:hAnsi="Arial"/>
          <w:sz w:val="18"/>
          <w:szCs w:val="18"/>
        </w:rPr>
        <w:t xml:space="preserve">I </w:t>
      </w:r>
      <w:r>
        <w:rPr>
          <w:rFonts w:ascii="Arial" w:hAnsi="Arial"/>
          <w:sz w:val="18"/>
          <w:szCs w:val="18"/>
        </w:rPr>
        <w:t xml:space="preserve">of the Tax Statute and </w:t>
      </w:r>
      <w:r w:rsidR="00995574">
        <w:rPr>
          <w:rFonts w:ascii="Arial" w:hAnsi="Arial"/>
          <w:sz w:val="18"/>
          <w:szCs w:val="18"/>
        </w:rPr>
        <w:t>R</w:t>
      </w:r>
      <w:r>
        <w:rPr>
          <w:rFonts w:ascii="Arial" w:hAnsi="Arial"/>
          <w:sz w:val="18"/>
          <w:szCs w:val="18"/>
        </w:rPr>
        <w:t xml:space="preserve">egulatory </w:t>
      </w:r>
      <w:r w:rsidR="00995574">
        <w:rPr>
          <w:rFonts w:ascii="Arial" w:hAnsi="Arial"/>
          <w:sz w:val="18"/>
          <w:szCs w:val="18"/>
        </w:rPr>
        <w:t>D</w:t>
      </w:r>
      <w:r>
        <w:rPr>
          <w:rFonts w:ascii="Arial" w:hAnsi="Arial"/>
          <w:sz w:val="18"/>
          <w:szCs w:val="18"/>
        </w:rPr>
        <w:t>ecrees.</w:t>
      </w:r>
    </w:p>
    <w:p w14:paraId="680B2570" w14:textId="77777777" w:rsidR="00AA6110" w:rsidRPr="00AA6110" w:rsidRDefault="00AA6110" w:rsidP="00AA6110">
      <w:pPr>
        <w:autoSpaceDE w:val="0"/>
        <w:autoSpaceDN w:val="0"/>
        <w:adjustRightInd w:val="0"/>
        <w:spacing w:after="0" w:line="276" w:lineRule="auto"/>
        <w:ind w:left="284" w:right="141"/>
        <w:rPr>
          <w:rFonts w:ascii="Arial" w:hAnsi="Arial" w:cs="Arial"/>
          <w:sz w:val="18"/>
          <w:szCs w:val="18"/>
        </w:rPr>
      </w:pPr>
    </w:p>
    <w:p w14:paraId="0EA81C4C" w14:textId="030A663C" w:rsidR="00AA6110" w:rsidRDefault="00AA6110" w:rsidP="00AA6110">
      <w:pPr>
        <w:autoSpaceDE w:val="0"/>
        <w:autoSpaceDN w:val="0"/>
        <w:adjustRightInd w:val="0"/>
        <w:spacing w:after="0" w:line="276" w:lineRule="auto"/>
        <w:ind w:left="284" w:right="141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The scope for the preparation and issue of this certificate was </w:t>
      </w:r>
      <w:r w:rsidR="00995574">
        <w:rPr>
          <w:rFonts w:ascii="Arial" w:hAnsi="Arial"/>
          <w:sz w:val="18"/>
          <w:szCs w:val="18"/>
        </w:rPr>
        <w:t>defined according to</w:t>
      </w:r>
      <w:r>
        <w:rPr>
          <w:rFonts w:ascii="Arial" w:hAnsi="Arial"/>
          <w:sz w:val="18"/>
          <w:szCs w:val="18"/>
        </w:rPr>
        <w:t xml:space="preserve"> the information sources </w:t>
      </w:r>
      <w:r w:rsidR="00995574">
        <w:rPr>
          <w:rFonts w:ascii="Arial" w:hAnsi="Arial"/>
          <w:sz w:val="18"/>
          <w:szCs w:val="18"/>
        </w:rPr>
        <w:t xml:space="preserve">on Paragraphs </w:t>
      </w:r>
      <w:r>
        <w:rPr>
          <w:rFonts w:ascii="Arial" w:hAnsi="Arial"/>
          <w:sz w:val="18"/>
          <w:szCs w:val="18"/>
        </w:rPr>
        <w:t>1 to 6 of this communication</w:t>
      </w:r>
      <w:r w:rsidR="00995574">
        <w:rPr>
          <w:rFonts w:ascii="Arial" w:hAnsi="Arial"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 xml:space="preserve"> which were provided by the administration of </w:t>
      </w:r>
      <w:r w:rsidR="00995574">
        <w:rPr>
          <w:rFonts w:ascii="Arial" w:hAnsi="Arial"/>
          <w:sz w:val="18"/>
          <w:szCs w:val="18"/>
        </w:rPr>
        <w:t xml:space="preserve">Fundación </w:t>
      </w:r>
      <w:proofErr w:type="spellStart"/>
      <w:r w:rsidR="00995574">
        <w:rPr>
          <w:rFonts w:ascii="Arial" w:hAnsi="Arial"/>
          <w:sz w:val="18"/>
          <w:szCs w:val="18"/>
        </w:rPr>
        <w:t>Clínica</w:t>
      </w:r>
      <w:proofErr w:type="spellEnd"/>
      <w:r w:rsidR="00995574">
        <w:rPr>
          <w:rFonts w:ascii="Arial" w:hAnsi="Arial"/>
          <w:sz w:val="18"/>
          <w:szCs w:val="18"/>
        </w:rPr>
        <w:t xml:space="preserve"> Valle del Lili’s Volunteers’ Society </w:t>
      </w:r>
      <w:r>
        <w:rPr>
          <w:rFonts w:ascii="Arial" w:hAnsi="Arial"/>
          <w:sz w:val="18"/>
          <w:szCs w:val="18"/>
        </w:rPr>
        <w:t xml:space="preserve">and </w:t>
      </w:r>
      <w:r w:rsidR="00995574">
        <w:rPr>
          <w:rFonts w:ascii="Arial" w:hAnsi="Arial"/>
          <w:sz w:val="18"/>
          <w:szCs w:val="18"/>
        </w:rPr>
        <w:t>were subject to</w:t>
      </w:r>
      <w:r>
        <w:rPr>
          <w:rFonts w:ascii="Arial" w:hAnsi="Arial"/>
          <w:sz w:val="18"/>
          <w:szCs w:val="18"/>
        </w:rPr>
        <w:t xml:space="preserve"> our disposal. My role as </w:t>
      </w:r>
      <w:r w:rsidR="00995574">
        <w:rPr>
          <w:rFonts w:ascii="Arial" w:hAnsi="Arial"/>
          <w:sz w:val="18"/>
          <w:szCs w:val="18"/>
        </w:rPr>
        <w:t xml:space="preserve">tax </w:t>
      </w:r>
      <w:r>
        <w:rPr>
          <w:rFonts w:ascii="Arial" w:hAnsi="Arial"/>
          <w:sz w:val="18"/>
          <w:szCs w:val="18"/>
        </w:rPr>
        <w:t xml:space="preserve">auditor does not include my participation in the process of preparation and </w:t>
      </w:r>
      <w:r w:rsidR="00995574">
        <w:rPr>
          <w:rFonts w:ascii="Arial" w:hAnsi="Arial"/>
          <w:sz w:val="18"/>
          <w:szCs w:val="18"/>
        </w:rPr>
        <w:t xml:space="preserve">generation </w:t>
      </w:r>
      <w:r>
        <w:rPr>
          <w:rFonts w:ascii="Arial" w:hAnsi="Arial"/>
          <w:sz w:val="18"/>
          <w:szCs w:val="18"/>
        </w:rPr>
        <w:t xml:space="preserve">of </w:t>
      </w:r>
      <w:r w:rsidR="00995574">
        <w:rPr>
          <w:rFonts w:ascii="Arial" w:hAnsi="Arial"/>
          <w:sz w:val="18"/>
          <w:szCs w:val="18"/>
        </w:rPr>
        <w:t xml:space="preserve">the aforementioned </w:t>
      </w:r>
      <w:r>
        <w:rPr>
          <w:rFonts w:ascii="Arial" w:hAnsi="Arial"/>
          <w:sz w:val="18"/>
          <w:szCs w:val="18"/>
        </w:rPr>
        <w:t>information</w:t>
      </w:r>
      <w:r w:rsidR="00995574">
        <w:rPr>
          <w:rFonts w:ascii="Arial" w:hAnsi="Arial"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 xml:space="preserve"> </w:t>
      </w:r>
      <w:r w:rsidR="00995574">
        <w:rPr>
          <w:rFonts w:ascii="Arial" w:hAnsi="Arial"/>
          <w:sz w:val="18"/>
          <w:szCs w:val="18"/>
        </w:rPr>
        <w:t>included</w:t>
      </w:r>
      <w:r>
        <w:rPr>
          <w:rFonts w:ascii="Arial" w:hAnsi="Arial"/>
          <w:sz w:val="18"/>
          <w:szCs w:val="18"/>
        </w:rPr>
        <w:t xml:space="preserve"> </w:t>
      </w:r>
      <w:r w:rsidR="00995574">
        <w:rPr>
          <w:rFonts w:ascii="Arial" w:hAnsi="Arial"/>
          <w:sz w:val="18"/>
          <w:szCs w:val="18"/>
        </w:rPr>
        <w:t xml:space="preserve">in </w:t>
      </w:r>
      <w:r>
        <w:rPr>
          <w:rFonts w:ascii="Arial" w:hAnsi="Arial"/>
          <w:sz w:val="18"/>
          <w:szCs w:val="18"/>
        </w:rPr>
        <w:t xml:space="preserve">this certificate. </w:t>
      </w:r>
    </w:p>
    <w:p w14:paraId="62524495" w14:textId="77777777" w:rsidR="00AA6110" w:rsidRPr="00AA6110" w:rsidRDefault="00AA6110" w:rsidP="00AA6110">
      <w:pPr>
        <w:autoSpaceDE w:val="0"/>
        <w:autoSpaceDN w:val="0"/>
        <w:adjustRightInd w:val="0"/>
        <w:spacing w:after="0" w:line="276" w:lineRule="auto"/>
        <w:ind w:left="284" w:right="141"/>
        <w:rPr>
          <w:rFonts w:ascii="Arial" w:hAnsi="Arial" w:cs="Arial"/>
          <w:sz w:val="18"/>
          <w:szCs w:val="18"/>
        </w:rPr>
      </w:pPr>
    </w:p>
    <w:p w14:paraId="091DF215" w14:textId="50F0831A" w:rsidR="00AA6110" w:rsidRDefault="00AA6110" w:rsidP="00AA6110">
      <w:pPr>
        <w:autoSpaceDE w:val="0"/>
        <w:autoSpaceDN w:val="0"/>
        <w:adjustRightInd w:val="0"/>
        <w:spacing w:after="0" w:line="276" w:lineRule="auto"/>
        <w:ind w:left="284" w:right="141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In a separate communication</w:t>
      </w:r>
      <w:r w:rsidR="00995574">
        <w:rPr>
          <w:rFonts w:ascii="Arial" w:hAnsi="Arial"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 xml:space="preserve"> the administration shall make a </w:t>
      </w:r>
      <w:r w:rsidR="00995574">
        <w:rPr>
          <w:rFonts w:ascii="Arial" w:hAnsi="Arial"/>
          <w:sz w:val="18"/>
          <w:szCs w:val="18"/>
        </w:rPr>
        <w:t xml:space="preserve">formal </w:t>
      </w:r>
      <w:r>
        <w:rPr>
          <w:rFonts w:ascii="Arial" w:hAnsi="Arial"/>
          <w:sz w:val="18"/>
          <w:szCs w:val="18"/>
        </w:rPr>
        <w:t xml:space="preserve">statement on the </w:t>
      </w:r>
      <w:r w:rsidR="00995574">
        <w:rPr>
          <w:rFonts w:ascii="Arial" w:hAnsi="Arial"/>
          <w:sz w:val="18"/>
          <w:szCs w:val="18"/>
        </w:rPr>
        <w:t xml:space="preserve">Foundation’s </w:t>
      </w:r>
      <w:r>
        <w:rPr>
          <w:rFonts w:ascii="Arial" w:hAnsi="Arial"/>
          <w:sz w:val="18"/>
          <w:szCs w:val="18"/>
        </w:rPr>
        <w:t xml:space="preserve">compliance regarding the other provisions established in Title VI of Book </w:t>
      </w:r>
      <w:r w:rsidR="00995574">
        <w:rPr>
          <w:rFonts w:ascii="Arial" w:hAnsi="Arial"/>
          <w:sz w:val="18"/>
          <w:szCs w:val="18"/>
        </w:rPr>
        <w:t xml:space="preserve">I </w:t>
      </w:r>
      <w:r>
        <w:rPr>
          <w:rFonts w:ascii="Arial" w:hAnsi="Arial"/>
          <w:sz w:val="18"/>
          <w:szCs w:val="18"/>
        </w:rPr>
        <w:t>of the Tax Statute and</w:t>
      </w:r>
      <w:r w:rsidR="00995574">
        <w:rPr>
          <w:rFonts w:ascii="Arial" w:hAnsi="Arial"/>
          <w:sz w:val="18"/>
          <w:szCs w:val="18"/>
        </w:rPr>
        <w:t xml:space="preserve"> R</w:t>
      </w:r>
      <w:r>
        <w:rPr>
          <w:rFonts w:ascii="Arial" w:hAnsi="Arial"/>
          <w:sz w:val="18"/>
          <w:szCs w:val="18"/>
        </w:rPr>
        <w:t xml:space="preserve">egulatory </w:t>
      </w:r>
      <w:r w:rsidR="00995574">
        <w:rPr>
          <w:rFonts w:ascii="Arial" w:hAnsi="Arial"/>
          <w:sz w:val="18"/>
          <w:szCs w:val="18"/>
        </w:rPr>
        <w:t>D</w:t>
      </w:r>
      <w:r>
        <w:rPr>
          <w:rFonts w:ascii="Arial" w:hAnsi="Arial"/>
          <w:sz w:val="18"/>
          <w:szCs w:val="18"/>
        </w:rPr>
        <w:t xml:space="preserve">ecrees. </w:t>
      </w:r>
    </w:p>
    <w:p w14:paraId="5CDCBCF6" w14:textId="77777777" w:rsidR="00AA6110" w:rsidRPr="00AA6110" w:rsidRDefault="00AA6110" w:rsidP="00AA6110">
      <w:pPr>
        <w:autoSpaceDE w:val="0"/>
        <w:autoSpaceDN w:val="0"/>
        <w:adjustRightInd w:val="0"/>
        <w:spacing w:after="0" w:line="276" w:lineRule="auto"/>
        <w:ind w:left="284" w:right="141"/>
        <w:rPr>
          <w:rFonts w:ascii="Arial" w:hAnsi="Arial" w:cs="Arial"/>
          <w:sz w:val="18"/>
          <w:szCs w:val="18"/>
        </w:rPr>
      </w:pPr>
    </w:p>
    <w:p w14:paraId="1B49FF16" w14:textId="6180C310" w:rsidR="00AA6110" w:rsidRDefault="00AA6110" w:rsidP="00AA6110">
      <w:pPr>
        <w:autoSpaceDE w:val="0"/>
        <w:autoSpaceDN w:val="0"/>
        <w:adjustRightInd w:val="0"/>
        <w:spacing w:after="0" w:line="276" w:lineRule="auto"/>
        <w:ind w:left="284" w:right="141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In compliance with Article 2 of Law 43</w:t>
      </w:r>
      <w:r w:rsidR="00995574">
        <w:rPr>
          <w:rFonts w:ascii="Arial" w:hAnsi="Arial"/>
          <w:sz w:val="18"/>
          <w:szCs w:val="18"/>
        </w:rPr>
        <w:t>/</w:t>
      </w:r>
      <w:r>
        <w:rPr>
          <w:rFonts w:ascii="Arial" w:hAnsi="Arial"/>
          <w:sz w:val="18"/>
          <w:szCs w:val="18"/>
        </w:rPr>
        <w:t xml:space="preserve">1990, my signature as </w:t>
      </w:r>
      <w:r w:rsidR="00995574">
        <w:rPr>
          <w:rFonts w:ascii="Arial" w:hAnsi="Arial"/>
          <w:sz w:val="18"/>
          <w:szCs w:val="18"/>
        </w:rPr>
        <w:t xml:space="preserve">Tax </w:t>
      </w:r>
      <w:r>
        <w:rPr>
          <w:rFonts w:ascii="Arial" w:hAnsi="Arial"/>
          <w:sz w:val="18"/>
          <w:szCs w:val="18"/>
        </w:rPr>
        <w:t xml:space="preserve">Auditor on certificates is </w:t>
      </w:r>
      <w:r w:rsidR="00995574">
        <w:rPr>
          <w:rFonts w:ascii="Arial" w:hAnsi="Arial"/>
          <w:sz w:val="18"/>
          <w:szCs w:val="18"/>
        </w:rPr>
        <w:t xml:space="preserve">supported </w:t>
      </w:r>
      <w:r>
        <w:rPr>
          <w:rFonts w:ascii="Arial" w:hAnsi="Arial"/>
          <w:sz w:val="18"/>
          <w:szCs w:val="18"/>
        </w:rPr>
        <w:t>on the accounting l</w:t>
      </w:r>
      <w:bookmarkStart w:id="0" w:name="_GoBack"/>
      <w:bookmarkEnd w:id="0"/>
      <w:r>
        <w:rPr>
          <w:rFonts w:ascii="Arial" w:hAnsi="Arial"/>
          <w:sz w:val="18"/>
          <w:szCs w:val="18"/>
        </w:rPr>
        <w:t xml:space="preserve">edgers. The information </w:t>
      </w:r>
      <w:r w:rsidR="00995574">
        <w:rPr>
          <w:rFonts w:ascii="Arial" w:hAnsi="Arial"/>
          <w:sz w:val="18"/>
          <w:szCs w:val="18"/>
        </w:rPr>
        <w:t xml:space="preserve">requested, which is not of accounting nature, </w:t>
      </w:r>
      <w:r>
        <w:rPr>
          <w:rFonts w:ascii="Arial" w:hAnsi="Arial"/>
          <w:sz w:val="18"/>
          <w:szCs w:val="18"/>
        </w:rPr>
        <w:t xml:space="preserve">was </w:t>
      </w:r>
      <w:r w:rsidR="00995574">
        <w:rPr>
          <w:rFonts w:ascii="Arial" w:hAnsi="Arial"/>
          <w:sz w:val="18"/>
          <w:szCs w:val="18"/>
        </w:rPr>
        <w:t xml:space="preserve">validated against </w:t>
      </w:r>
      <w:r>
        <w:rPr>
          <w:rFonts w:ascii="Arial" w:hAnsi="Arial"/>
          <w:sz w:val="18"/>
          <w:szCs w:val="18"/>
        </w:rPr>
        <w:t xml:space="preserve">the </w:t>
      </w:r>
      <w:proofErr w:type="gramStart"/>
      <w:r>
        <w:rPr>
          <w:rFonts w:ascii="Arial" w:hAnsi="Arial"/>
          <w:sz w:val="18"/>
          <w:szCs w:val="18"/>
        </w:rPr>
        <w:t>aforementioned sources</w:t>
      </w:r>
      <w:proofErr w:type="gramEnd"/>
      <w:r>
        <w:rPr>
          <w:rFonts w:ascii="Arial" w:hAnsi="Arial"/>
          <w:sz w:val="18"/>
          <w:szCs w:val="18"/>
        </w:rPr>
        <w:t>.</w:t>
      </w:r>
    </w:p>
    <w:p w14:paraId="00CBC10B" w14:textId="77777777" w:rsidR="00AA6110" w:rsidRPr="00AA6110" w:rsidRDefault="00AA6110" w:rsidP="00AA6110">
      <w:pPr>
        <w:autoSpaceDE w:val="0"/>
        <w:autoSpaceDN w:val="0"/>
        <w:adjustRightInd w:val="0"/>
        <w:spacing w:after="0" w:line="276" w:lineRule="auto"/>
        <w:ind w:left="284" w:right="141"/>
        <w:rPr>
          <w:rFonts w:ascii="Arial" w:hAnsi="Arial" w:cs="Arial"/>
          <w:sz w:val="18"/>
          <w:szCs w:val="18"/>
        </w:rPr>
      </w:pPr>
    </w:p>
    <w:p w14:paraId="23B97281" w14:textId="17C602FF" w:rsidR="00AA6110" w:rsidRDefault="00AA6110" w:rsidP="00AA6110">
      <w:pPr>
        <w:autoSpaceDE w:val="0"/>
        <w:autoSpaceDN w:val="0"/>
        <w:adjustRightInd w:val="0"/>
        <w:spacing w:after="0" w:line="276" w:lineRule="auto"/>
        <w:ind w:left="284" w:right="141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The present certificate is issued in the city of Cali on </w:t>
      </w:r>
      <w:r w:rsidR="00995574">
        <w:rPr>
          <w:rFonts w:ascii="Arial" w:hAnsi="Arial"/>
          <w:sz w:val="18"/>
          <w:szCs w:val="18"/>
        </w:rPr>
        <w:t xml:space="preserve">the thirtieth </w:t>
      </w:r>
      <w:r w:rsidR="00DD07FB">
        <w:rPr>
          <w:rFonts w:ascii="Arial" w:hAnsi="Arial"/>
          <w:sz w:val="18"/>
          <w:szCs w:val="18"/>
        </w:rPr>
        <w:t xml:space="preserve">(30) </w:t>
      </w:r>
      <w:r w:rsidR="00995574">
        <w:rPr>
          <w:rFonts w:ascii="Arial" w:hAnsi="Arial"/>
          <w:sz w:val="18"/>
          <w:szCs w:val="18"/>
        </w:rPr>
        <w:t xml:space="preserve">day of </w:t>
      </w:r>
      <w:r>
        <w:rPr>
          <w:rFonts w:ascii="Arial" w:hAnsi="Arial"/>
          <w:sz w:val="18"/>
          <w:szCs w:val="18"/>
        </w:rPr>
        <w:t xml:space="preserve">April of 2018, </w:t>
      </w:r>
      <w:r w:rsidR="00995574">
        <w:rPr>
          <w:rFonts w:ascii="Arial" w:hAnsi="Arial"/>
          <w:sz w:val="18"/>
          <w:szCs w:val="18"/>
        </w:rPr>
        <w:t xml:space="preserve">under </w:t>
      </w:r>
      <w:r>
        <w:rPr>
          <w:rFonts w:ascii="Arial" w:hAnsi="Arial"/>
          <w:sz w:val="18"/>
          <w:szCs w:val="18"/>
        </w:rPr>
        <w:t xml:space="preserve">direct request </w:t>
      </w:r>
      <w:r w:rsidR="00995574">
        <w:rPr>
          <w:rFonts w:ascii="Arial" w:hAnsi="Arial"/>
          <w:sz w:val="18"/>
          <w:szCs w:val="18"/>
        </w:rPr>
        <w:t xml:space="preserve">by </w:t>
      </w:r>
      <w:r>
        <w:rPr>
          <w:rFonts w:ascii="Arial" w:hAnsi="Arial"/>
          <w:sz w:val="18"/>
          <w:szCs w:val="18"/>
        </w:rPr>
        <w:t>the</w:t>
      </w:r>
      <w:r w:rsidR="00995574">
        <w:rPr>
          <w:rFonts w:ascii="Arial" w:hAnsi="Arial"/>
          <w:sz w:val="18"/>
          <w:szCs w:val="18"/>
        </w:rPr>
        <w:t xml:space="preserve"> Foundation’s</w:t>
      </w:r>
      <w:r>
        <w:rPr>
          <w:rFonts w:ascii="Arial" w:hAnsi="Arial"/>
          <w:sz w:val="18"/>
          <w:szCs w:val="18"/>
        </w:rPr>
        <w:t xml:space="preserve"> administration.</w:t>
      </w:r>
    </w:p>
    <w:p w14:paraId="1C6A787D" w14:textId="77777777" w:rsidR="00AA6110" w:rsidRDefault="00AA6110" w:rsidP="00AA6110">
      <w:pPr>
        <w:autoSpaceDE w:val="0"/>
        <w:autoSpaceDN w:val="0"/>
        <w:adjustRightInd w:val="0"/>
        <w:spacing w:after="0" w:line="276" w:lineRule="auto"/>
        <w:ind w:left="284" w:right="141"/>
        <w:rPr>
          <w:rFonts w:ascii="Arial" w:hAnsi="Arial" w:cs="Arial"/>
          <w:sz w:val="18"/>
          <w:szCs w:val="18"/>
        </w:rPr>
      </w:pPr>
    </w:p>
    <w:p w14:paraId="3B9D062D" w14:textId="77777777" w:rsidR="00AA6110" w:rsidRDefault="00AA6110" w:rsidP="00AA6110">
      <w:pPr>
        <w:autoSpaceDE w:val="0"/>
        <w:autoSpaceDN w:val="0"/>
        <w:adjustRightInd w:val="0"/>
        <w:spacing w:after="0" w:line="276" w:lineRule="auto"/>
        <w:ind w:left="284" w:right="141"/>
        <w:rPr>
          <w:rFonts w:ascii="Arial" w:hAnsi="Arial" w:cs="Arial"/>
          <w:sz w:val="18"/>
          <w:szCs w:val="18"/>
        </w:rPr>
      </w:pPr>
    </w:p>
    <w:p w14:paraId="1202B55E" w14:textId="77777777" w:rsidR="00AA6110" w:rsidRDefault="00AA6110" w:rsidP="00AA6110">
      <w:pPr>
        <w:autoSpaceDE w:val="0"/>
        <w:autoSpaceDN w:val="0"/>
        <w:adjustRightInd w:val="0"/>
        <w:spacing w:after="0" w:line="276" w:lineRule="auto"/>
        <w:ind w:left="284" w:right="141"/>
        <w:rPr>
          <w:rFonts w:ascii="Arial" w:hAnsi="Arial" w:cs="Arial"/>
          <w:sz w:val="18"/>
          <w:szCs w:val="18"/>
        </w:rPr>
      </w:pPr>
    </w:p>
    <w:p w14:paraId="0CF49E2F" w14:textId="77777777" w:rsidR="00AA6110" w:rsidRPr="00F032F6" w:rsidRDefault="00AA6110" w:rsidP="00AA6110">
      <w:pPr>
        <w:autoSpaceDE w:val="0"/>
        <w:autoSpaceDN w:val="0"/>
        <w:adjustRightInd w:val="0"/>
        <w:spacing w:after="0" w:line="276" w:lineRule="auto"/>
        <w:ind w:left="284" w:right="141"/>
        <w:rPr>
          <w:rFonts w:ascii="Arial" w:hAnsi="Arial" w:cs="Arial"/>
          <w:b/>
          <w:bCs/>
          <w:sz w:val="18"/>
          <w:szCs w:val="18"/>
          <w:lang w:val="es-CO"/>
        </w:rPr>
      </w:pPr>
      <w:r w:rsidRPr="00F032F6">
        <w:rPr>
          <w:rFonts w:ascii="Arial" w:hAnsi="Arial"/>
          <w:b/>
          <w:bCs/>
          <w:sz w:val="18"/>
          <w:szCs w:val="18"/>
          <w:lang w:val="es-CO"/>
        </w:rPr>
        <w:t>[ILLEGIBLE SIGNATURE]</w:t>
      </w:r>
    </w:p>
    <w:p w14:paraId="1F652C0C" w14:textId="77777777" w:rsidR="00AA6110" w:rsidRPr="00F032F6" w:rsidRDefault="00AA6110" w:rsidP="00AA6110">
      <w:pPr>
        <w:autoSpaceDE w:val="0"/>
        <w:autoSpaceDN w:val="0"/>
        <w:adjustRightInd w:val="0"/>
        <w:spacing w:after="0" w:line="276" w:lineRule="auto"/>
        <w:ind w:left="284" w:right="141"/>
        <w:rPr>
          <w:rFonts w:ascii="Arial" w:hAnsi="Arial" w:cs="Arial"/>
          <w:sz w:val="18"/>
          <w:szCs w:val="18"/>
          <w:lang w:val="es-CO"/>
        </w:rPr>
      </w:pPr>
      <w:r w:rsidRPr="00F032F6">
        <w:rPr>
          <w:rFonts w:ascii="Arial" w:hAnsi="Arial"/>
          <w:sz w:val="18"/>
          <w:szCs w:val="18"/>
          <w:lang w:val="es-CO"/>
        </w:rPr>
        <w:t>Jorge Valderrama Urrea</w:t>
      </w:r>
    </w:p>
    <w:p w14:paraId="075779F7" w14:textId="511880C8" w:rsidR="00AA6110" w:rsidRPr="00F032F6" w:rsidRDefault="00995574" w:rsidP="00AA6110">
      <w:pPr>
        <w:autoSpaceDE w:val="0"/>
        <w:autoSpaceDN w:val="0"/>
        <w:adjustRightInd w:val="0"/>
        <w:spacing w:after="0" w:line="276" w:lineRule="auto"/>
        <w:ind w:left="284" w:right="141"/>
        <w:rPr>
          <w:rFonts w:ascii="Arial" w:hAnsi="Arial" w:cs="Arial"/>
          <w:sz w:val="18"/>
          <w:szCs w:val="18"/>
          <w:lang w:val="es-CO"/>
        </w:rPr>
      </w:pPr>
      <w:r w:rsidRPr="00F032F6">
        <w:rPr>
          <w:rFonts w:ascii="Arial" w:hAnsi="Arial"/>
          <w:i/>
          <w:iCs/>
          <w:sz w:val="18"/>
          <w:szCs w:val="18"/>
          <w:lang w:val="es-CO"/>
        </w:rPr>
        <w:t xml:space="preserve">Tax </w:t>
      </w:r>
      <w:r w:rsidR="00AA6110" w:rsidRPr="00F032F6">
        <w:rPr>
          <w:rFonts w:ascii="Arial" w:hAnsi="Arial"/>
          <w:i/>
          <w:iCs/>
          <w:sz w:val="18"/>
          <w:szCs w:val="18"/>
          <w:lang w:val="es-CO"/>
        </w:rPr>
        <w:t xml:space="preserve">Auditor of </w:t>
      </w:r>
      <w:r w:rsidRPr="00A452E5">
        <w:rPr>
          <w:rFonts w:ascii="Arial" w:hAnsi="Arial"/>
          <w:i/>
          <w:iCs/>
          <w:sz w:val="18"/>
          <w:szCs w:val="18"/>
          <w:lang w:val="es-CO"/>
        </w:rPr>
        <w:t xml:space="preserve">Fundación Clínica Valle del </w:t>
      </w:r>
      <w:proofErr w:type="spellStart"/>
      <w:r w:rsidRPr="00A452E5">
        <w:rPr>
          <w:rFonts w:ascii="Arial" w:hAnsi="Arial"/>
          <w:i/>
          <w:iCs/>
          <w:sz w:val="18"/>
          <w:szCs w:val="18"/>
          <w:lang w:val="es-CO"/>
        </w:rPr>
        <w:t>Lili</w:t>
      </w:r>
      <w:r>
        <w:rPr>
          <w:rFonts w:ascii="Arial" w:hAnsi="Arial"/>
          <w:i/>
          <w:iCs/>
          <w:sz w:val="18"/>
          <w:szCs w:val="18"/>
          <w:lang w:val="es-CO"/>
        </w:rPr>
        <w:t>’s</w:t>
      </w:r>
      <w:proofErr w:type="spellEnd"/>
    </w:p>
    <w:p w14:paraId="41EEB5A6" w14:textId="19E06893" w:rsidR="00AA6110" w:rsidRPr="00F032F6" w:rsidRDefault="00995574" w:rsidP="00AA6110">
      <w:pPr>
        <w:autoSpaceDE w:val="0"/>
        <w:autoSpaceDN w:val="0"/>
        <w:adjustRightInd w:val="0"/>
        <w:spacing w:after="0" w:line="276" w:lineRule="auto"/>
        <w:ind w:left="284" w:right="141"/>
        <w:rPr>
          <w:rFonts w:ascii="Arial" w:hAnsi="Arial" w:cs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Volunteers’ Society</w:t>
      </w:r>
    </w:p>
    <w:p w14:paraId="7DBB6EA1" w14:textId="77777777" w:rsidR="00AA6110" w:rsidRPr="00F032F6" w:rsidRDefault="00AA6110" w:rsidP="00AA6110">
      <w:pPr>
        <w:autoSpaceDE w:val="0"/>
        <w:autoSpaceDN w:val="0"/>
        <w:adjustRightInd w:val="0"/>
        <w:spacing w:after="0" w:line="276" w:lineRule="auto"/>
        <w:ind w:left="284" w:right="141"/>
        <w:rPr>
          <w:rFonts w:ascii="Arial" w:hAnsi="Arial" w:cs="Arial"/>
          <w:sz w:val="18"/>
          <w:szCs w:val="18"/>
        </w:rPr>
      </w:pPr>
      <w:r w:rsidRPr="00F032F6">
        <w:rPr>
          <w:rFonts w:ascii="Arial" w:hAnsi="Arial"/>
          <w:sz w:val="18"/>
          <w:szCs w:val="18"/>
        </w:rPr>
        <w:t>T.P. 42382 - T</w:t>
      </w:r>
    </w:p>
    <w:p w14:paraId="1A9001B7" w14:textId="77777777" w:rsidR="00AA6110" w:rsidRDefault="00AA6110" w:rsidP="00AA6110">
      <w:pPr>
        <w:autoSpaceDE w:val="0"/>
        <w:autoSpaceDN w:val="0"/>
        <w:adjustRightInd w:val="0"/>
        <w:spacing w:after="0" w:line="276" w:lineRule="auto"/>
        <w:ind w:left="284" w:right="141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Member of KPMG S.A.S.</w:t>
      </w:r>
    </w:p>
    <w:p w14:paraId="219E7A43" w14:textId="77777777" w:rsidR="00AA6110" w:rsidRPr="00AA6110" w:rsidRDefault="00AA6110" w:rsidP="00AA6110">
      <w:pPr>
        <w:autoSpaceDE w:val="0"/>
        <w:autoSpaceDN w:val="0"/>
        <w:adjustRightInd w:val="0"/>
        <w:spacing w:after="0" w:line="276" w:lineRule="auto"/>
        <w:ind w:left="284" w:right="141"/>
        <w:rPr>
          <w:rFonts w:ascii="Arial" w:hAnsi="Arial" w:cs="Arial"/>
          <w:sz w:val="18"/>
          <w:szCs w:val="18"/>
        </w:rPr>
      </w:pPr>
    </w:p>
    <w:sectPr w:rsidR="00AA6110" w:rsidRPr="00AA6110" w:rsidSect="00AA6110">
      <w:headerReference w:type="default" r:id="rId10"/>
      <w:footerReference w:type="default" r:id="rId11"/>
      <w:pgSz w:w="12240" w:h="15840"/>
      <w:pgMar w:top="1417" w:right="2317" w:bottom="1985" w:left="1985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F0B9A" w14:textId="77777777" w:rsidR="00E101B3" w:rsidRDefault="00E101B3" w:rsidP="00AD6779">
      <w:pPr>
        <w:spacing w:after="0" w:line="240" w:lineRule="auto"/>
      </w:pPr>
      <w:r>
        <w:separator/>
      </w:r>
    </w:p>
  </w:endnote>
  <w:endnote w:type="continuationSeparator" w:id="0">
    <w:p w14:paraId="61A3A361" w14:textId="77777777" w:rsidR="00E101B3" w:rsidRDefault="00E101B3" w:rsidP="00AD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13"/>
      <w:gridCol w:w="1276"/>
    </w:tblGrid>
    <w:tr w:rsidR="00AD6779" w:rsidRPr="00AD6779" w14:paraId="22252E5D" w14:textId="77777777" w:rsidTr="00AD6779">
      <w:tc>
        <w:tcPr>
          <w:tcW w:w="7513" w:type="dxa"/>
        </w:tcPr>
        <w:p w14:paraId="1DD801B9" w14:textId="4A2C773A" w:rsidR="00AD6779" w:rsidRPr="00AD6779" w:rsidRDefault="00AD6779" w:rsidP="00AD6779">
          <w:pPr>
            <w:pStyle w:val="Piedepgina"/>
            <w:ind w:left="-113" w:right="-57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/>
              <w:sz w:val="12"/>
              <w:szCs w:val="12"/>
            </w:rPr>
            <w:t xml:space="preserve">KPMG S.A.S. Colombian joint stock </w:t>
          </w:r>
          <w:r w:rsidR="007B3962">
            <w:rPr>
              <w:rFonts w:ascii="Arial" w:hAnsi="Arial"/>
              <w:sz w:val="12"/>
              <w:szCs w:val="12"/>
            </w:rPr>
            <w:t xml:space="preserve">company </w:t>
          </w:r>
          <w:r>
            <w:rPr>
              <w:rFonts w:ascii="Arial" w:hAnsi="Arial"/>
              <w:sz w:val="12"/>
              <w:szCs w:val="12"/>
            </w:rPr>
            <w:t xml:space="preserve">and member of the network of independent </w:t>
          </w:r>
          <w:r w:rsidR="007B3962">
            <w:rPr>
              <w:rFonts w:ascii="Arial" w:hAnsi="Arial"/>
              <w:sz w:val="12"/>
              <w:szCs w:val="12"/>
            </w:rPr>
            <w:t>companies</w:t>
          </w:r>
          <w:r>
            <w:rPr>
              <w:rFonts w:ascii="Arial" w:hAnsi="Arial"/>
              <w:sz w:val="12"/>
              <w:szCs w:val="12"/>
            </w:rPr>
            <w:t xml:space="preserve"> of </w:t>
          </w:r>
        </w:p>
      </w:tc>
      <w:tc>
        <w:tcPr>
          <w:tcW w:w="1276" w:type="dxa"/>
        </w:tcPr>
        <w:p w14:paraId="02C6DD51" w14:textId="77777777" w:rsidR="00AD6779" w:rsidRPr="00AD6779" w:rsidRDefault="00AD6779" w:rsidP="00AD6779">
          <w:pPr>
            <w:pStyle w:val="Piedepgina"/>
            <w:ind w:left="-113" w:right="-57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/>
              <w:sz w:val="12"/>
              <w:szCs w:val="12"/>
            </w:rPr>
            <w:t>KPMG S.A.S.</w:t>
          </w:r>
        </w:p>
      </w:tc>
    </w:tr>
    <w:tr w:rsidR="00AD6779" w:rsidRPr="00AD6779" w14:paraId="2133428C" w14:textId="77777777" w:rsidTr="00AD6779">
      <w:tc>
        <w:tcPr>
          <w:tcW w:w="7513" w:type="dxa"/>
        </w:tcPr>
        <w:p w14:paraId="077079A3" w14:textId="77777777" w:rsidR="00AD6779" w:rsidRPr="00AD6779" w:rsidRDefault="00AD6779" w:rsidP="00AD6779">
          <w:pPr>
            <w:pStyle w:val="Piedepgina"/>
            <w:ind w:left="-113" w:right="-57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/>
              <w:sz w:val="12"/>
              <w:szCs w:val="12"/>
            </w:rPr>
            <w:t xml:space="preserve">KPMG affiliated to KMPG International Cooperative (“KPMG International”), a Swiss entity. </w:t>
          </w:r>
        </w:p>
      </w:tc>
      <w:tc>
        <w:tcPr>
          <w:tcW w:w="1276" w:type="dxa"/>
        </w:tcPr>
        <w:p w14:paraId="00F71026" w14:textId="77777777" w:rsidR="00AD6779" w:rsidRPr="00AD6779" w:rsidRDefault="00AD6779" w:rsidP="00AD6779">
          <w:pPr>
            <w:pStyle w:val="Piedepgina"/>
            <w:ind w:left="-113" w:right="-57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/>
              <w:sz w:val="12"/>
              <w:szCs w:val="12"/>
            </w:rPr>
            <w:t>TIN 860.000.846 - 4</w:t>
          </w:r>
        </w:p>
      </w:tc>
    </w:tr>
  </w:tbl>
  <w:p w14:paraId="468CA5F0" w14:textId="77777777" w:rsidR="00AD6779" w:rsidRDefault="00AD6779">
    <w:pPr>
      <w:pStyle w:val="Piedepgina"/>
    </w:pPr>
  </w:p>
  <w:p w14:paraId="1CC6CC8E" w14:textId="77777777" w:rsidR="00AD6779" w:rsidRDefault="00AD6779">
    <w:pPr>
      <w:pStyle w:val="Piedepgina"/>
    </w:pPr>
  </w:p>
  <w:p w14:paraId="11A23603" w14:textId="77777777" w:rsidR="00AD6779" w:rsidRDefault="00AD677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D73E0" w14:textId="77777777" w:rsidR="00AA6110" w:rsidRDefault="00AA61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DF938" w14:textId="77777777" w:rsidR="00E101B3" w:rsidRDefault="00E101B3" w:rsidP="00AD6779">
      <w:pPr>
        <w:spacing w:after="0" w:line="240" w:lineRule="auto"/>
      </w:pPr>
      <w:r>
        <w:separator/>
      </w:r>
    </w:p>
  </w:footnote>
  <w:footnote w:type="continuationSeparator" w:id="0">
    <w:p w14:paraId="2FC0404C" w14:textId="77777777" w:rsidR="00E101B3" w:rsidRDefault="00E101B3" w:rsidP="00AD6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2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3544"/>
      <w:gridCol w:w="1276"/>
      <w:gridCol w:w="1603"/>
    </w:tblGrid>
    <w:tr w:rsidR="00AD6779" w:rsidRPr="00AD6779" w14:paraId="354B1F0D" w14:textId="77777777" w:rsidTr="00AD6779">
      <w:tc>
        <w:tcPr>
          <w:tcW w:w="1843" w:type="dxa"/>
          <w:vMerge w:val="restart"/>
        </w:tcPr>
        <w:p w14:paraId="51A9AF98" w14:textId="77777777" w:rsidR="00AD6779" w:rsidRPr="00AD6779" w:rsidRDefault="00AD6779">
          <w:pPr>
            <w:pStyle w:val="Encabezado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/>
              <w:b/>
              <w:bCs/>
              <w:sz w:val="18"/>
              <w:szCs w:val="18"/>
            </w:rPr>
            <w:t>[LOGO: KPMG]</w:t>
          </w:r>
        </w:p>
      </w:tc>
      <w:tc>
        <w:tcPr>
          <w:tcW w:w="3544" w:type="dxa"/>
          <w:vMerge w:val="restart"/>
        </w:tcPr>
        <w:p w14:paraId="75C244D7" w14:textId="77777777" w:rsidR="00AD6779" w:rsidRPr="00F032F6" w:rsidRDefault="00AD6779" w:rsidP="00AD6779">
          <w:pPr>
            <w:pStyle w:val="Encabezado"/>
            <w:rPr>
              <w:rFonts w:ascii="Arial" w:hAnsi="Arial" w:cs="Arial"/>
              <w:b/>
              <w:bCs/>
              <w:sz w:val="18"/>
              <w:szCs w:val="18"/>
              <w:lang w:val="es-CO"/>
            </w:rPr>
          </w:pPr>
          <w:r w:rsidRPr="00F032F6">
            <w:rPr>
              <w:rFonts w:ascii="Arial" w:hAnsi="Arial"/>
              <w:b/>
              <w:bCs/>
              <w:sz w:val="18"/>
              <w:szCs w:val="18"/>
              <w:lang w:val="es-CO"/>
            </w:rPr>
            <w:t>KPMG S.A.S.</w:t>
          </w:r>
        </w:p>
        <w:p w14:paraId="38D7D827" w14:textId="562E9BE4" w:rsidR="00AD6779" w:rsidRPr="00F032F6" w:rsidRDefault="00AD6779" w:rsidP="00AD6779">
          <w:pPr>
            <w:pStyle w:val="Encabezado"/>
            <w:rPr>
              <w:rFonts w:ascii="Arial" w:hAnsi="Arial" w:cs="Arial"/>
              <w:sz w:val="18"/>
              <w:szCs w:val="18"/>
              <w:lang w:val="es-CO"/>
            </w:rPr>
          </w:pPr>
          <w:r w:rsidRPr="00F032F6">
            <w:rPr>
              <w:rFonts w:ascii="Arial" w:hAnsi="Arial"/>
              <w:sz w:val="18"/>
              <w:szCs w:val="18"/>
              <w:lang w:val="es-CO"/>
            </w:rPr>
            <w:t>Calle 4 Norte No. 1N - 10, Piso 2</w:t>
          </w:r>
        </w:p>
        <w:p w14:paraId="4B8C274F" w14:textId="77777777" w:rsidR="00AD6779" w:rsidRPr="00AD6779" w:rsidRDefault="00AD6779" w:rsidP="00AD6779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Cali - Colombia</w:t>
          </w:r>
        </w:p>
      </w:tc>
      <w:tc>
        <w:tcPr>
          <w:tcW w:w="1276" w:type="dxa"/>
        </w:tcPr>
        <w:p w14:paraId="5ACCE50E" w14:textId="77777777" w:rsidR="00AD6779" w:rsidRPr="00AD6779" w:rsidRDefault="00AD6779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Telephone</w:t>
          </w:r>
        </w:p>
      </w:tc>
      <w:tc>
        <w:tcPr>
          <w:tcW w:w="1603" w:type="dxa"/>
        </w:tcPr>
        <w:p w14:paraId="017C1E62" w14:textId="77777777" w:rsidR="00AD6779" w:rsidRPr="00AD6779" w:rsidRDefault="00AD6779" w:rsidP="00AD6779">
          <w:pPr>
            <w:autoSpaceDE w:val="0"/>
            <w:autoSpaceDN w:val="0"/>
            <w:adjustRightInd w:val="0"/>
            <w:rPr>
              <w:rFonts w:ascii="Arial" w:hAnsi="Arial" w:cs="Arial"/>
              <w:color w:val="262626"/>
              <w:sz w:val="18"/>
              <w:szCs w:val="18"/>
            </w:rPr>
          </w:pPr>
          <w:r>
            <w:rPr>
              <w:rFonts w:ascii="Arial" w:hAnsi="Arial"/>
              <w:color w:val="363636"/>
              <w:sz w:val="18"/>
              <w:szCs w:val="18"/>
            </w:rPr>
            <w:t xml:space="preserve">57 (2) 668 </w:t>
          </w:r>
          <w:r>
            <w:rPr>
              <w:rFonts w:ascii="Arial" w:hAnsi="Arial"/>
              <w:color w:val="262626"/>
              <w:sz w:val="18"/>
              <w:szCs w:val="18"/>
            </w:rPr>
            <w:t>1480</w:t>
          </w:r>
        </w:p>
        <w:p w14:paraId="11A65658" w14:textId="77777777" w:rsidR="00AD6779" w:rsidRPr="00AD6779" w:rsidRDefault="00AD6779" w:rsidP="00AD6779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color w:val="363636"/>
              <w:sz w:val="18"/>
              <w:szCs w:val="18"/>
            </w:rPr>
            <w:t xml:space="preserve">57 (2) 668 </w:t>
          </w:r>
          <w:r>
            <w:rPr>
              <w:rFonts w:ascii="Arial" w:hAnsi="Arial"/>
              <w:color w:val="262626"/>
              <w:sz w:val="18"/>
              <w:szCs w:val="18"/>
            </w:rPr>
            <w:t>1481</w:t>
          </w:r>
        </w:p>
      </w:tc>
    </w:tr>
    <w:tr w:rsidR="00AD6779" w:rsidRPr="00AD6779" w14:paraId="7A9E69AD" w14:textId="77777777" w:rsidTr="00AD6779">
      <w:tc>
        <w:tcPr>
          <w:tcW w:w="1843" w:type="dxa"/>
          <w:vMerge/>
        </w:tcPr>
        <w:p w14:paraId="1DF2F3BA" w14:textId="77777777" w:rsidR="00AD6779" w:rsidRPr="00AD6779" w:rsidRDefault="00AD6779">
          <w:pPr>
            <w:pStyle w:val="Encabezado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544" w:type="dxa"/>
          <w:vMerge/>
        </w:tcPr>
        <w:p w14:paraId="0C7CF908" w14:textId="77777777" w:rsidR="00AD6779" w:rsidRPr="00AD6779" w:rsidRDefault="00AD6779" w:rsidP="00AD6779">
          <w:pPr>
            <w:pStyle w:val="Encabezado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276" w:type="dxa"/>
        </w:tcPr>
        <w:p w14:paraId="316A6A8E" w14:textId="77777777" w:rsidR="00AD6779" w:rsidRPr="00AD6779" w:rsidRDefault="00AD6779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Fax</w:t>
          </w:r>
        </w:p>
      </w:tc>
      <w:tc>
        <w:tcPr>
          <w:tcW w:w="1603" w:type="dxa"/>
        </w:tcPr>
        <w:p w14:paraId="5A86A615" w14:textId="77777777" w:rsidR="00AD6779" w:rsidRPr="00AD6779" w:rsidRDefault="00AD6779" w:rsidP="00AD6779">
          <w:pPr>
            <w:autoSpaceDE w:val="0"/>
            <w:autoSpaceDN w:val="0"/>
            <w:adjustRightInd w:val="0"/>
            <w:rPr>
              <w:rFonts w:ascii="Arial" w:hAnsi="Arial" w:cs="Arial"/>
              <w:color w:val="363636"/>
              <w:sz w:val="18"/>
              <w:szCs w:val="18"/>
            </w:rPr>
          </w:pPr>
          <w:r>
            <w:rPr>
              <w:rFonts w:ascii="Arial" w:hAnsi="Arial"/>
              <w:color w:val="363636"/>
              <w:sz w:val="18"/>
              <w:szCs w:val="18"/>
            </w:rPr>
            <w:t>57 (2) 668 4447</w:t>
          </w:r>
        </w:p>
      </w:tc>
    </w:tr>
    <w:tr w:rsidR="00AD6779" w:rsidRPr="00AD6779" w14:paraId="15A36BFF" w14:textId="77777777" w:rsidTr="00AD6779">
      <w:tc>
        <w:tcPr>
          <w:tcW w:w="1843" w:type="dxa"/>
          <w:vMerge/>
        </w:tcPr>
        <w:p w14:paraId="2A49058A" w14:textId="77777777" w:rsidR="00AD6779" w:rsidRPr="00AD6779" w:rsidRDefault="00AD6779">
          <w:pPr>
            <w:pStyle w:val="Encabezado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544" w:type="dxa"/>
          <w:vMerge/>
        </w:tcPr>
        <w:p w14:paraId="4E6643FE" w14:textId="77777777" w:rsidR="00AD6779" w:rsidRPr="00AD6779" w:rsidRDefault="00AD6779" w:rsidP="00AD6779">
          <w:pPr>
            <w:pStyle w:val="Encabezado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2879" w:type="dxa"/>
          <w:gridSpan w:val="2"/>
        </w:tcPr>
        <w:p w14:paraId="444B3E57" w14:textId="77777777" w:rsidR="00AD6779" w:rsidRPr="00AD6779" w:rsidRDefault="00AD6779" w:rsidP="00AD6779">
          <w:pPr>
            <w:autoSpaceDE w:val="0"/>
            <w:autoSpaceDN w:val="0"/>
            <w:adjustRightInd w:val="0"/>
            <w:rPr>
              <w:rFonts w:ascii="Arial" w:hAnsi="Arial" w:cs="Arial"/>
              <w:color w:val="363636"/>
              <w:sz w:val="18"/>
              <w:szCs w:val="18"/>
            </w:rPr>
          </w:pPr>
          <w:r>
            <w:rPr>
              <w:rFonts w:ascii="Arial" w:hAnsi="Arial"/>
              <w:color w:val="363636"/>
              <w:sz w:val="18"/>
              <w:szCs w:val="18"/>
            </w:rPr>
            <w:t>www.kpmg.com.co</w:t>
          </w:r>
        </w:p>
      </w:tc>
    </w:tr>
  </w:tbl>
  <w:p w14:paraId="3972C7B1" w14:textId="77777777" w:rsidR="00AD6779" w:rsidRDefault="00AD677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2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3402"/>
      <w:gridCol w:w="3021"/>
    </w:tblGrid>
    <w:tr w:rsidR="00AA6110" w:rsidRPr="003E434D" w14:paraId="4334FF2D" w14:textId="77777777" w:rsidTr="00AA6110">
      <w:tc>
        <w:tcPr>
          <w:tcW w:w="1843" w:type="dxa"/>
          <w:vMerge w:val="restart"/>
        </w:tcPr>
        <w:p w14:paraId="45A84D48" w14:textId="77777777" w:rsidR="00AA6110" w:rsidRPr="00AD6779" w:rsidRDefault="00AA6110">
          <w:pPr>
            <w:pStyle w:val="Encabezado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/>
              <w:b/>
              <w:bCs/>
              <w:sz w:val="18"/>
              <w:szCs w:val="18"/>
            </w:rPr>
            <w:t>[LOGO: KPMG]</w:t>
          </w:r>
        </w:p>
      </w:tc>
      <w:tc>
        <w:tcPr>
          <w:tcW w:w="3402" w:type="dxa"/>
          <w:vMerge w:val="restart"/>
        </w:tcPr>
        <w:p w14:paraId="64A992A7" w14:textId="77777777" w:rsidR="00AA6110" w:rsidRPr="00AD6779" w:rsidRDefault="00AA6110" w:rsidP="00AD6779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21" w:type="dxa"/>
        </w:tcPr>
        <w:p w14:paraId="586C0628" w14:textId="26E6CFF4" w:rsidR="00AA6110" w:rsidRPr="00F032F6" w:rsidRDefault="00AA6110" w:rsidP="00AA6110">
          <w:pPr>
            <w:pStyle w:val="Encabezado"/>
            <w:jc w:val="right"/>
            <w:rPr>
              <w:rFonts w:ascii="Arial" w:hAnsi="Arial" w:cs="Arial"/>
              <w:b/>
              <w:bCs/>
              <w:sz w:val="18"/>
              <w:szCs w:val="18"/>
              <w:lang w:val="es-CO"/>
            </w:rPr>
          </w:pPr>
          <w:r w:rsidRPr="00F032F6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s-CO"/>
            </w:rPr>
            <w:t>Fundación</w:t>
          </w:r>
          <w:r w:rsidR="007B3962" w:rsidRPr="00F032F6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s-CO"/>
            </w:rPr>
            <w:t xml:space="preserve"> </w:t>
          </w:r>
          <w:r w:rsidR="007B3962" w:rsidRPr="00F032F6">
            <w:rPr>
              <w:rFonts w:ascii="Times New Roman" w:hAnsi="Times New Roman"/>
              <w:b/>
              <w:bCs/>
              <w:i/>
              <w:iCs/>
              <w:color w:val="252525"/>
              <w:sz w:val="18"/>
              <w:szCs w:val="18"/>
              <w:lang w:val="es-CO"/>
            </w:rPr>
            <w:t xml:space="preserve">Clínica Valle del Lili </w:t>
          </w:r>
        </w:p>
      </w:tc>
    </w:tr>
    <w:tr w:rsidR="00AA6110" w:rsidRPr="00AD6779" w14:paraId="3B3DF7D6" w14:textId="77777777" w:rsidTr="00841876">
      <w:tc>
        <w:tcPr>
          <w:tcW w:w="1843" w:type="dxa"/>
          <w:vMerge/>
        </w:tcPr>
        <w:p w14:paraId="632E4899" w14:textId="77777777" w:rsidR="00AA6110" w:rsidRPr="00F032F6" w:rsidRDefault="00AA6110">
          <w:pPr>
            <w:pStyle w:val="Encabezado"/>
            <w:rPr>
              <w:rFonts w:ascii="Arial" w:hAnsi="Arial" w:cs="Arial"/>
              <w:b/>
              <w:bCs/>
              <w:sz w:val="18"/>
              <w:szCs w:val="18"/>
              <w:lang w:val="es-CO"/>
            </w:rPr>
          </w:pPr>
        </w:p>
      </w:tc>
      <w:tc>
        <w:tcPr>
          <w:tcW w:w="3402" w:type="dxa"/>
          <w:vMerge/>
        </w:tcPr>
        <w:p w14:paraId="01A3FAF7" w14:textId="77777777" w:rsidR="00AA6110" w:rsidRPr="00F032F6" w:rsidRDefault="00AA6110" w:rsidP="00AD6779">
          <w:pPr>
            <w:pStyle w:val="Encabezado"/>
            <w:rPr>
              <w:rFonts w:ascii="Arial" w:hAnsi="Arial" w:cs="Arial"/>
              <w:b/>
              <w:bCs/>
              <w:sz w:val="18"/>
              <w:szCs w:val="18"/>
              <w:lang w:val="es-CO"/>
            </w:rPr>
          </w:pPr>
        </w:p>
      </w:tc>
      <w:tc>
        <w:tcPr>
          <w:tcW w:w="3021" w:type="dxa"/>
        </w:tcPr>
        <w:p w14:paraId="0ADF7FFE" w14:textId="7FC47BFC" w:rsidR="00AA6110" w:rsidRPr="00AA6110" w:rsidRDefault="007B3962" w:rsidP="00AA6110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color w:val="363636"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i/>
              <w:iCs/>
              <w:sz w:val="18"/>
              <w:szCs w:val="18"/>
            </w:rPr>
            <w:t xml:space="preserve">Volunteers’ Society </w:t>
          </w:r>
        </w:p>
      </w:tc>
    </w:tr>
    <w:tr w:rsidR="00AA6110" w:rsidRPr="00AD6779" w14:paraId="0813A3C3" w14:textId="77777777" w:rsidTr="00AA6110">
      <w:tc>
        <w:tcPr>
          <w:tcW w:w="1843" w:type="dxa"/>
          <w:vMerge/>
        </w:tcPr>
        <w:p w14:paraId="53599370" w14:textId="77777777" w:rsidR="00AA6110" w:rsidRPr="00AD6779" w:rsidRDefault="00AA6110">
          <w:pPr>
            <w:pStyle w:val="Encabezado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402" w:type="dxa"/>
          <w:vMerge/>
        </w:tcPr>
        <w:p w14:paraId="2E7A04CF" w14:textId="77777777" w:rsidR="00AA6110" w:rsidRPr="00AD6779" w:rsidRDefault="00AA6110" w:rsidP="00AD6779">
          <w:pPr>
            <w:pStyle w:val="Encabezado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021" w:type="dxa"/>
        </w:tcPr>
        <w:p w14:paraId="1A1739DD" w14:textId="77777777" w:rsidR="00AA6110" w:rsidRPr="00AD6779" w:rsidRDefault="00AA6110" w:rsidP="00AA6110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363636"/>
              <w:sz w:val="18"/>
              <w:szCs w:val="18"/>
            </w:rPr>
          </w:pPr>
          <w:r>
            <w:rPr>
              <w:rFonts w:ascii="Arial" w:hAnsi="Arial"/>
              <w:i/>
              <w:iCs/>
              <w:sz w:val="16"/>
              <w:szCs w:val="16"/>
            </w:rPr>
            <w:t>April 30, 2018</w:t>
          </w:r>
        </w:p>
      </w:tc>
    </w:tr>
  </w:tbl>
  <w:p w14:paraId="747E2676" w14:textId="77777777" w:rsidR="00AA6110" w:rsidRDefault="00AA61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44B1"/>
    <w:multiLevelType w:val="hybridMultilevel"/>
    <w:tmpl w:val="66B226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4B5D"/>
    <w:multiLevelType w:val="hybridMultilevel"/>
    <w:tmpl w:val="66B226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47FAB"/>
    <w:multiLevelType w:val="hybridMultilevel"/>
    <w:tmpl w:val="66B226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E4188"/>
    <w:multiLevelType w:val="hybridMultilevel"/>
    <w:tmpl w:val="66B226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EE"/>
    <w:rsid w:val="001A1E00"/>
    <w:rsid w:val="001A5C33"/>
    <w:rsid w:val="003E434D"/>
    <w:rsid w:val="00526EC1"/>
    <w:rsid w:val="005E5845"/>
    <w:rsid w:val="007B3962"/>
    <w:rsid w:val="0085051C"/>
    <w:rsid w:val="009027A7"/>
    <w:rsid w:val="00995574"/>
    <w:rsid w:val="00A30A5C"/>
    <w:rsid w:val="00A93DC2"/>
    <w:rsid w:val="00AA6110"/>
    <w:rsid w:val="00AD6779"/>
    <w:rsid w:val="00AE6FEE"/>
    <w:rsid w:val="00C00CF9"/>
    <w:rsid w:val="00C45F0D"/>
    <w:rsid w:val="00D47F56"/>
    <w:rsid w:val="00D86B5F"/>
    <w:rsid w:val="00DD07FB"/>
    <w:rsid w:val="00E101B3"/>
    <w:rsid w:val="00F0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BDFA56C"/>
  <w15:chartTrackingRefBased/>
  <w15:docId w15:val="{DCCFE1F7-E1A6-439B-89B6-196188E3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67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6779"/>
  </w:style>
  <w:style w:type="paragraph" w:styleId="Piedepgina">
    <w:name w:val="footer"/>
    <w:basedOn w:val="Normal"/>
    <w:link w:val="PiedepginaCar"/>
    <w:uiPriority w:val="99"/>
    <w:unhideWhenUsed/>
    <w:rsid w:val="00AD67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779"/>
  </w:style>
  <w:style w:type="table" w:styleId="Tablaconcuadrcula">
    <w:name w:val="Table Grid"/>
    <w:basedOn w:val="Tablanormal"/>
    <w:uiPriority w:val="39"/>
    <w:rsid w:val="00AD6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D677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0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F6069-6329-4799-9EAF-903A41E1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754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HOYOS</dc:creator>
  <cp:keywords/>
  <dc:description/>
  <cp:lastModifiedBy>ADRIANA SANCHEZ</cp:lastModifiedBy>
  <cp:revision>9</cp:revision>
  <dcterms:created xsi:type="dcterms:W3CDTF">2019-06-20T14:53:00Z</dcterms:created>
  <dcterms:modified xsi:type="dcterms:W3CDTF">2019-07-17T18:46:00Z</dcterms:modified>
</cp:coreProperties>
</file>